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rawings/drawing1.xml" ContentType="application/vnd.openxmlformats-officedocument.drawingml.chartshape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228" w:rsidRPr="005D234A" w:rsidRDefault="00320228" w:rsidP="005D234A">
      <w:pPr>
        <w:spacing w:line="360" w:lineRule="auto"/>
        <w:contextualSpacing/>
        <w:rPr>
          <w:rFonts w:ascii="Times New Roman" w:hAnsi="Times New Roman" w:cs="Times New Roman"/>
          <w:sz w:val="28"/>
          <w:szCs w:val="28"/>
        </w:rPr>
      </w:pPr>
      <w:r w:rsidRPr="005D234A">
        <w:rPr>
          <w:rFonts w:ascii="Times New Roman" w:hAnsi="Times New Roman" w:cs="Times New Roman"/>
          <w:sz w:val="28"/>
          <w:szCs w:val="28"/>
        </w:rPr>
        <w:t>УДК 678.7</w:t>
      </w:r>
    </w:p>
    <w:p w:rsidR="00A47D94" w:rsidRPr="0035046F" w:rsidRDefault="0035046F" w:rsidP="005D234A">
      <w:pPr>
        <w:spacing w:after="0" w:line="360" w:lineRule="auto"/>
        <w:rPr>
          <w:rFonts w:ascii="Times New Roman" w:hAnsi="Times New Roman" w:cs="Times New Roman"/>
          <w:b/>
          <w:sz w:val="28"/>
          <w:szCs w:val="28"/>
        </w:rPr>
      </w:pPr>
      <w:r w:rsidRPr="0035046F">
        <w:rPr>
          <w:rFonts w:ascii="Times New Roman" w:hAnsi="Times New Roman" w:cs="Times New Roman"/>
          <w:b/>
          <w:sz w:val="28"/>
          <w:szCs w:val="28"/>
        </w:rPr>
        <w:t>Особенности разработки резин уплотнительного назначения для арктического применения</w:t>
      </w:r>
    </w:p>
    <w:p w:rsidR="005D234A" w:rsidRDefault="00FD1A79" w:rsidP="005D234A">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Петрова </w:t>
      </w:r>
      <w:r w:rsidR="005D234A">
        <w:rPr>
          <w:rFonts w:ascii="Times New Roman" w:hAnsi="Times New Roman" w:cs="Times New Roman"/>
          <w:sz w:val="28"/>
          <w:szCs w:val="28"/>
        </w:rPr>
        <w:t>Н.Н</w:t>
      </w:r>
      <w:r w:rsidR="00A47D94">
        <w:rPr>
          <w:rFonts w:ascii="Times New Roman" w:hAnsi="Times New Roman" w:cs="Times New Roman"/>
          <w:sz w:val="28"/>
          <w:szCs w:val="28"/>
        </w:rPr>
        <w:t xml:space="preserve">, д.х.н., </w:t>
      </w:r>
      <w:r w:rsidR="005D234A">
        <w:rPr>
          <w:rFonts w:ascii="Times New Roman" w:hAnsi="Times New Roman" w:cs="Times New Roman"/>
          <w:sz w:val="28"/>
          <w:szCs w:val="28"/>
        </w:rPr>
        <w:t>Портнягина В.В., к.т.н.</w:t>
      </w:r>
    </w:p>
    <w:p w:rsidR="00A833A6" w:rsidRPr="005D234A" w:rsidRDefault="008A50FA" w:rsidP="005D234A">
      <w:pPr>
        <w:spacing w:after="0" w:line="360" w:lineRule="auto"/>
        <w:rPr>
          <w:rFonts w:ascii="Times New Roman" w:hAnsi="Times New Roman" w:cs="Times New Roman"/>
        </w:rPr>
      </w:pPr>
      <w:hyperlink r:id="rId8" w:history="1">
        <w:r w:rsidR="0001744E" w:rsidRPr="005D234A">
          <w:rPr>
            <w:rStyle w:val="a3"/>
            <w:rFonts w:ascii="Times New Roman" w:hAnsi="Times New Roman" w:cs="Times New Roman"/>
            <w:lang w:val="en-US"/>
          </w:rPr>
          <w:t>pnn</w:t>
        </w:r>
        <w:r w:rsidR="0001744E" w:rsidRPr="005D234A">
          <w:rPr>
            <w:rStyle w:val="a3"/>
            <w:rFonts w:ascii="Times New Roman" w:hAnsi="Times New Roman" w:cs="Times New Roman"/>
          </w:rPr>
          <w:t>2002@</w:t>
        </w:r>
        <w:r w:rsidR="0001744E" w:rsidRPr="005D234A">
          <w:rPr>
            <w:rStyle w:val="a3"/>
            <w:rFonts w:ascii="Times New Roman" w:hAnsi="Times New Roman" w:cs="Times New Roman"/>
            <w:lang w:val="en-US"/>
          </w:rPr>
          <w:t>mail</w:t>
        </w:r>
        <w:r w:rsidR="0001744E" w:rsidRPr="005D234A">
          <w:rPr>
            <w:rStyle w:val="a3"/>
            <w:rFonts w:ascii="Times New Roman" w:hAnsi="Times New Roman" w:cs="Times New Roman"/>
          </w:rPr>
          <w:t>.</w:t>
        </w:r>
        <w:r w:rsidR="0001744E" w:rsidRPr="005D234A">
          <w:rPr>
            <w:rStyle w:val="a3"/>
            <w:rFonts w:ascii="Times New Roman" w:hAnsi="Times New Roman" w:cs="Times New Roman"/>
            <w:lang w:val="en-US"/>
          </w:rPr>
          <w:t>ru</w:t>
        </w:r>
      </w:hyperlink>
      <w:r w:rsidR="00A47D94" w:rsidRPr="005D234A">
        <w:rPr>
          <w:rFonts w:ascii="Times New Roman" w:hAnsi="Times New Roman" w:cs="Times New Roman"/>
        </w:rPr>
        <w:t>,</w:t>
      </w:r>
      <w:r w:rsidR="0001744E" w:rsidRPr="005D234A">
        <w:rPr>
          <w:rFonts w:ascii="Times New Roman" w:hAnsi="Times New Roman" w:cs="Times New Roman"/>
        </w:rPr>
        <w:t xml:space="preserve"> </w:t>
      </w:r>
    </w:p>
    <w:p w:rsidR="00FD1A79" w:rsidRPr="005D234A" w:rsidRDefault="00A47D94" w:rsidP="005D234A">
      <w:pPr>
        <w:spacing w:after="0" w:line="360" w:lineRule="auto"/>
        <w:jc w:val="both"/>
        <w:rPr>
          <w:rFonts w:ascii="Times New Roman" w:hAnsi="Times New Roman" w:cs="Times New Roman"/>
          <w:i/>
          <w:sz w:val="28"/>
          <w:szCs w:val="28"/>
        </w:rPr>
      </w:pPr>
      <w:r w:rsidRPr="005D234A">
        <w:rPr>
          <w:rFonts w:ascii="Times New Roman" w:hAnsi="Times New Roman" w:cs="Times New Roman"/>
          <w:i/>
          <w:sz w:val="28"/>
          <w:szCs w:val="28"/>
        </w:rPr>
        <w:t>Северо-Восточный федеральный университет им. М.К. Аммосова</w:t>
      </w:r>
      <w:r w:rsidR="008E01E8" w:rsidRPr="005D234A">
        <w:rPr>
          <w:rFonts w:ascii="Times New Roman" w:hAnsi="Times New Roman" w:cs="Times New Roman"/>
          <w:i/>
          <w:sz w:val="28"/>
          <w:szCs w:val="28"/>
        </w:rPr>
        <w:t>, г.</w:t>
      </w:r>
      <w:r w:rsidR="005D234A">
        <w:rPr>
          <w:rFonts w:ascii="Times New Roman" w:hAnsi="Times New Roman" w:cs="Times New Roman"/>
          <w:i/>
          <w:sz w:val="28"/>
          <w:szCs w:val="28"/>
        </w:rPr>
        <w:t> </w:t>
      </w:r>
      <w:r w:rsidR="008E01E8" w:rsidRPr="005D234A">
        <w:rPr>
          <w:rFonts w:ascii="Times New Roman" w:hAnsi="Times New Roman" w:cs="Times New Roman"/>
          <w:i/>
          <w:sz w:val="28"/>
          <w:szCs w:val="28"/>
        </w:rPr>
        <w:t>Якутск</w:t>
      </w:r>
    </w:p>
    <w:p w:rsidR="008E01E8" w:rsidRPr="005D234A" w:rsidRDefault="008E01E8" w:rsidP="0035046F">
      <w:pPr>
        <w:spacing w:after="0" w:line="360" w:lineRule="auto"/>
        <w:jc w:val="center"/>
        <w:rPr>
          <w:rFonts w:ascii="Times New Roman" w:hAnsi="Times New Roman" w:cs="Times New Roman"/>
          <w:sz w:val="28"/>
          <w:szCs w:val="28"/>
        </w:rPr>
      </w:pPr>
    </w:p>
    <w:p w:rsidR="005D234A" w:rsidRPr="005D234A" w:rsidRDefault="00B547AE" w:rsidP="005D234A">
      <w:pPr>
        <w:spacing w:after="0" w:line="360" w:lineRule="auto"/>
        <w:ind w:firstLine="708"/>
        <w:jc w:val="both"/>
        <w:rPr>
          <w:rFonts w:ascii="Times New Roman" w:hAnsi="Times New Roman" w:cs="Times New Roman"/>
          <w:b/>
          <w:sz w:val="28"/>
          <w:szCs w:val="28"/>
        </w:rPr>
      </w:pPr>
      <w:r w:rsidRPr="005D234A">
        <w:rPr>
          <w:rFonts w:ascii="Times New Roman" w:hAnsi="Times New Roman" w:cs="Times New Roman"/>
          <w:b/>
          <w:i/>
          <w:sz w:val="28"/>
          <w:szCs w:val="28"/>
        </w:rPr>
        <w:t>Аннотация:</w:t>
      </w:r>
      <w:r w:rsidRPr="005D234A">
        <w:rPr>
          <w:rFonts w:ascii="Times New Roman" w:hAnsi="Times New Roman" w:cs="Times New Roman"/>
          <w:b/>
          <w:sz w:val="28"/>
          <w:szCs w:val="28"/>
        </w:rPr>
        <w:t xml:space="preserve"> </w:t>
      </w:r>
    </w:p>
    <w:p w:rsidR="00204E1F" w:rsidRDefault="00B547AE" w:rsidP="005D234A">
      <w:pPr>
        <w:spacing w:after="0" w:line="360" w:lineRule="auto"/>
        <w:ind w:firstLine="708"/>
        <w:jc w:val="both"/>
        <w:rPr>
          <w:rFonts w:ascii="Times New Roman" w:hAnsi="Times New Roman" w:cs="Times New Roman"/>
          <w:sz w:val="28"/>
          <w:szCs w:val="28"/>
        </w:rPr>
      </w:pPr>
      <w:r w:rsidRPr="005D234A">
        <w:rPr>
          <w:rFonts w:ascii="Times New Roman" w:hAnsi="Times New Roman" w:cs="Times New Roman"/>
          <w:sz w:val="28"/>
          <w:szCs w:val="28"/>
        </w:rPr>
        <w:t>Представлены результаты исследований работоспособности  и климатической устойчивости резин уплотнительного назначения  в условиях совместного действия низких температур и нефти. Натурные испытания наиболее распространенных резин на основе бутадиен-нитрильных каучуков проведены в условиях Республики Саха (Якутии), которая характеризуется холодным резко континентальным климатом.</w:t>
      </w:r>
    </w:p>
    <w:p w:rsidR="005D234A" w:rsidRPr="005D234A" w:rsidRDefault="005D234A" w:rsidP="005D234A">
      <w:pPr>
        <w:spacing w:after="0" w:line="360" w:lineRule="auto"/>
        <w:ind w:firstLine="708"/>
        <w:jc w:val="both"/>
        <w:rPr>
          <w:rFonts w:ascii="Times New Roman" w:hAnsi="Times New Roman" w:cs="Times New Roman"/>
          <w:b/>
          <w:i/>
          <w:sz w:val="28"/>
          <w:szCs w:val="28"/>
        </w:rPr>
      </w:pPr>
      <w:r w:rsidRPr="005D234A">
        <w:rPr>
          <w:rFonts w:ascii="Times New Roman" w:hAnsi="Times New Roman" w:cs="Times New Roman"/>
          <w:b/>
          <w:i/>
          <w:sz w:val="28"/>
          <w:szCs w:val="28"/>
        </w:rPr>
        <w:t xml:space="preserve">Ключевые слова: </w:t>
      </w:r>
    </w:p>
    <w:p w:rsidR="005D234A" w:rsidRPr="005D234A" w:rsidRDefault="005D234A" w:rsidP="005D234A">
      <w:pPr>
        <w:spacing w:after="0" w:line="360" w:lineRule="auto"/>
        <w:ind w:firstLine="708"/>
        <w:jc w:val="both"/>
        <w:rPr>
          <w:rFonts w:ascii="Times New Roman" w:hAnsi="Times New Roman" w:cs="Times New Roman"/>
          <w:sz w:val="28"/>
          <w:szCs w:val="28"/>
        </w:rPr>
      </w:pPr>
      <w:r w:rsidRPr="005D234A">
        <w:rPr>
          <w:rFonts w:ascii="Times New Roman" w:hAnsi="Times New Roman" w:cs="Times New Roman"/>
          <w:sz w:val="28"/>
          <w:szCs w:val="28"/>
        </w:rPr>
        <w:t>резины, бутадиен-нитрильные каучуки, пропиленоксидный каучук, пластификаторы, диффузионные процессы, морозостойкость, маслостойкость, натурные испытания, холодный климат</w:t>
      </w:r>
    </w:p>
    <w:p w:rsidR="005D234A" w:rsidRPr="004122D6" w:rsidRDefault="005D234A" w:rsidP="005D234A">
      <w:pPr>
        <w:spacing w:after="0" w:line="360" w:lineRule="auto"/>
        <w:ind w:firstLine="708"/>
        <w:jc w:val="both"/>
        <w:rPr>
          <w:rFonts w:ascii="Times New Roman" w:hAnsi="Times New Roman" w:cs="Times New Roman"/>
          <w:sz w:val="28"/>
          <w:szCs w:val="28"/>
        </w:rPr>
      </w:pPr>
    </w:p>
    <w:p w:rsidR="005D234A" w:rsidRDefault="005D234A" w:rsidP="005D234A">
      <w:pPr>
        <w:spacing w:after="0" w:line="360" w:lineRule="auto"/>
        <w:ind w:firstLine="708"/>
        <w:jc w:val="both"/>
        <w:rPr>
          <w:rFonts w:ascii="Times New Roman" w:hAnsi="Times New Roman" w:cs="Times New Roman"/>
          <w:sz w:val="28"/>
          <w:szCs w:val="28"/>
        </w:rPr>
      </w:pPr>
      <w:r w:rsidRPr="002F7321">
        <w:rPr>
          <w:rFonts w:ascii="Times New Roman" w:hAnsi="Times New Roman"/>
          <w:b/>
          <w:i/>
          <w:sz w:val="28"/>
          <w:szCs w:val="28"/>
          <w:lang w:val="en-US"/>
        </w:rPr>
        <w:t>Abstract:</w:t>
      </w:r>
      <w:r w:rsidR="00B547AE" w:rsidRPr="005D234A">
        <w:rPr>
          <w:rFonts w:ascii="Times New Roman" w:hAnsi="Times New Roman" w:cs="Times New Roman"/>
          <w:sz w:val="28"/>
          <w:szCs w:val="28"/>
          <w:lang w:val="en-US"/>
        </w:rPr>
        <w:t xml:space="preserve"> </w:t>
      </w:r>
    </w:p>
    <w:p w:rsidR="00B547AE" w:rsidRPr="005D234A" w:rsidRDefault="009200EF" w:rsidP="005D234A">
      <w:pPr>
        <w:spacing w:after="0" w:line="360" w:lineRule="auto"/>
        <w:ind w:firstLine="708"/>
        <w:jc w:val="both"/>
        <w:rPr>
          <w:rFonts w:ascii="Times New Roman" w:hAnsi="Times New Roman" w:cs="Times New Roman"/>
          <w:sz w:val="28"/>
          <w:szCs w:val="28"/>
          <w:lang w:val="en-US"/>
        </w:rPr>
      </w:pPr>
      <w:r w:rsidRPr="005D234A">
        <w:rPr>
          <w:rFonts w:ascii="Times New Roman" w:hAnsi="Times New Roman" w:cs="Times New Roman"/>
          <w:sz w:val="28"/>
          <w:szCs w:val="28"/>
          <w:lang w:val="en-US"/>
        </w:rPr>
        <w:t xml:space="preserve">The results of studies of efficiency and climate stability of rubbers for sealing purpose in condition of  joint action of low temperature and oil are represented. Full-scale tests of the most common rubbers based on nitrile rubber was held in the Republic of Sakha (Yakutia), which is characterized by extreme continental climate of cold. </w:t>
      </w:r>
    </w:p>
    <w:p w:rsidR="005D234A" w:rsidRPr="005D234A" w:rsidRDefault="005D234A" w:rsidP="005D234A">
      <w:pPr>
        <w:spacing w:after="0" w:line="360" w:lineRule="auto"/>
        <w:ind w:firstLine="708"/>
        <w:jc w:val="both"/>
        <w:rPr>
          <w:rFonts w:ascii="Times New Roman" w:hAnsi="Times New Roman" w:cs="Times New Roman"/>
          <w:b/>
          <w:sz w:val="28"/>
          <w:szCs w:val="28"/>
        </w:rPr>
      </w:pPr>
      <w:r w:rsidRPr="005D234A">
        <w:rPr>
          <w:rFonts w:ascii="Times New Roman" w:hAnsi="Times New Roman" w:cs="Times New Roman"/>
          <w:b/>
          <w:i/>
          <w:sz w:val="28"/>
          <w:szCs w:val="28"/>
          <w:lang w:val="en-US"/>
        </w:rPr>
        <w:t>Keywords</w:t>
      </w:r>
      <w:r w:rsidRPr="005D234A">
        <w:rPr>
          <w:rFonts w:ascii="Times New Roman" w:hAnsi="Times New Roman" w:cs="Times New Roman"/>
          <w:b/>
          <w:sz w:val="28"/>
          <w:szCs w:val="28"/>
          <w:lang w:val="en-US"/>
        </w:rPr>
        <w:t xml:space="preserve">: </w:t>
      </w:r>
    </w:p>
    <w:p w:rsidR="005D234A" w:rsidRPr="005D234A" w:rsidRDefault="005D234A" w:rsidP="005D234A">
      <w:pPr>
        <w:spacing w:after="0" w:line="360" w:lineRule="auto"/>
        <w:ind w:firstLine="708"/>
        <w:jc w:val="both"/>
        <w:rPr>
          <w:rFonts w:ascii="Times New Roman" w:hAnsi="Times New Roman" w:cs="Times New Roman"/>
          <w:sz w:val="28"/>
          <w:szCs w:val="28"/>
          <w:lang w:val="en-US"/>
        </w:rPr>
      </w:pPr>
      <w:r w:rsidRPr="005D234A">
        <w:rPr>
          <w:rFonts w:ascii="Times New Roman" w:hAnsi="Times New Roman" w:cs="Times New Roman"/>
          <w:sz w:val="28"/>
          <w:szCs w:val="28"/>
          <w:lang w:val="en-US"/>
        </w:rPr>
        <w:t>rubber, nitrile rubber, propyleneoxide rubber, plasticizers, diffusion processes, frost resistance, oil resistance, field tests, cold climate</w:t>
      </w:r>
    </w:p>
    <w:p w:rsidR="00B547AE" w:rsidRPr="005D234A" w:rsidRDefault="008E01E8" w:rsidP="005D234A">
      <w:pPr>
        <w:spacing w:after="0" w:line="360" w:lineRule="auto"/>
        <w:ind w:firstLine="708"/>
        <w:jc w:val="both"/>
        <w:rPr>
          <w:rFonts w:ascii="Times New Roman" w:hAnsi="Times New Roman" w:cs="Times New Roman"/>
          <w:sz w:val="28"/>
          <w:szCs w:val="28"/>
        </w:rPr>
      </w:pPr>
      <w:r w:rsidRPr="005D234A">
        <w:rPr>
          <w:rFonts w:ascii="Times New Roman" w:hAnsi="Times New Roman" w:cs="Times New Roman"/>
          <w:sz w:val="28"/>
          <w:szCs w:val="28"/>
        </w:rPr>
        <w:lastRenderedPageBreak/>
        <w:t>Изучена работоспособность и климатическая устойчивость наиболее распространенных  резин уплотнительного назначения  при  проведени</w:t>
      </w:r>
      <w:r w:rsidR="00255C13" w:rsidRPr="005D234A">
        <w:rPr>
          <w:rFonts w:ascii="Times New Roman" w:hAnsi="Times New Roman" w:cs="Times New Roman"/>
          <w:sz w:val="28"/>
          <w:szCs w:val="28"/>
        </w:rPr>
        <w:t>и</w:t>
      </w:r>
      <w:r w:rsidRPr="005D234A">
        <w:rPr>
          <w:rFonts w:ascii="Times New Roman" w:hAnsi="Times New Roman" w:cs="Times New Roman"/>
          <w:sz w:val="28"/>
          <w:szCs w:val="28"/>
        </w:rPr>
        <w:t xml:space="preserve"> натурных испытаний в среде нефти в</w:t>
      </w:r>
      <w:r w:rsidR="00AD586B" w:rsidRPr="005D234A">
        <w:rPr>
          <w:rFonts w:ascii="Times New Roman" w:hAnsi="Times New Roman" w:cs="Times New Roman"/>
          <w:sz w:val="28"/>
          <w:szCs w:val="28"/>
        </w:rPr>
        <w:t xml:space="preserve"> экстремальных </w:t>
      </w:r>
      <w:r w:rsidRPr="005D234A">
        <w:rPr>
          <w:rFonts w:ascii="Times New Roman" w:hAnsi="Times New Roman" w:cs="Times New Roman"/>
          <w:sz w:val="28"/>
          <w:szCs w:val="28"/>
        </w:rPr>
        <w:t xml:space="preserve">условиях Республики Саха (Якутия). </w:t>
      </w:r>
      <w:r w:rsidR="00255C13" w:rsidRPr="005D234A">
        <w:rPr>
          <w:rFonts w:ascii="Times New Roman" w:hAnsi="Times New Roman" w:cs="Times New Roman"/>
          <w:sz w:val="28"/>
          <w:szCs w:val="28"/>
        </w:rPr>
        <w:t xml:space="preserve">Исследовано влияние диффузионных процессов, происходящих при контакте резин и нефти, на низкотемпературные, прочностные, маслобензостойкие и релаксационные свойства резин. </w:t>
      </w:r>
      <w:r w:rsidR="00B547AE" w:rsidRPr="005D234A">
        <w:rPr>
          <w:rFonts w:ascii="Times New Roman" w:hAnsi="Times New Roman" w:cs="Times New Roman"/>
          <w:sz w:val="28"/>
          <w:szCs w:val="28"/>
        </w:rPr>
        <w:t>Систематизированы наиболее перспективные способы создания резин повышенной морозостойкости для арктического применения.</w:t>
      </w:r>
      <w:r w:rsidR="00255C13" w:rsidRPr="005D234A">
        <w:rPr>
          <w:rFonts w:ascii="Times New Roman" w:hAnsi="Times New Roman" w:cs="Times New Roman"/>
          <w:sz w:val="28"/>
          <w:szCs w:val="28"/>
        </w:rPr>
        <w:t xml:space="preserve"> Показано, что введение больших количеств пластификаторов не может быть основным способом получения резин для арктического использования.</w:t>
      </w:r>
    </w:p>
    <w:p w:rsidR="0035046F" w:rsidRPr="004122D6" w:rsidRDefault="0035046F" w:rsidP="00A47D94">
      <w:pPr>
        <w:spacing w:line="360" w:lineRule="auto"/>
        <w:jc w:val="center"/>
        <w:rPr>
          <w:rFonts w:ascii="Times New Roman" w:hAnsi="Times New Roman" w:cs="Times New Roman"/>
          <w:sz w:val="28"/>
          <w:szCs w:val="28"/>
        </w:rPr>
      </w:pPr>
    </w:p>
    <w:p w:rsidR="003F50CC" w:rsidRPr="003F50CC" w:rsidRDefault="003F50CC" w:rsidP="0001744E">
      <w:pPr>
        <w:spacing w:after="0" w:line="360" w:lineRule="auto"/>
        <w:ind w:firstLine="567"/>
        <w:jc w:val="both"/>
        <w:rPr>
          <w:rFonts w:ascii="Times New Roman" w:eastAsia="Times New Roman" w:hAnsi="Times New Roman" w:cs="Times New Roman"/>
          <w:color w:val="000000"/>
          <w:sz w:val="28"/>
          <w:szCs w:val="28"/>
        </w:rPr>
      </w:pPr>
      <w:r w:rsidRPr="003F50CC">
        <w:rPr>
          <w:rFonts w:ascii="Times New Roman" w:hAnsi="Times New Roman"/>
          <w:sz w:val="28"/>
          <w:szCs w:val="28"/>
        </w:rPr>
        <w:t xml:space="preserve">В последние годы в Российской Федерации происходит увеличение объемов </w:t>
      </w:r>
      <w:r>
        <w:rPr>
          <w:rFonts w:ascii="Times New Roman" w:hAnsi="Times New Roman"/>
          <w:sz w:val="28"/>
          <w:szCs w:val="28"/>
        </w:rPr>
        <w:t xml:space="preserve">разработки месторождений полезных ископаемых, расположенных в </w:t>
      </w:r>
      <w:r w:rsidRPr="003F50CC">
        <w:rPr>
          <w:rFonts w:ascii="Times New Roman" w:hAnsi="Times New Roman"/>
          <w:sz w:val="28"/>
          <w:szCs w:val="28"/>
        </w:rPr>
        <w:t>Западной Сибири и Республик</w:t>
      </w:r>
      <w:r>
        <w:rPr>
          <w:rFonts w:ascii="Times New Roman" w:hAnsi="Times New Roman"/>
          <w:sz w:val="28"/>
          <w:szCs w:val="28"/>
        </w:rPr>
        <w:t>е</w:t>
      </w:r>
      <w:r w:rsidRPr="003F50CC">
        <w:rPr>
          <w:rFonts w:ascii="Times New Roman" w:hAnsi="Times New Roman"/>
          <w:sz w:val="28"/>
          <w:szCs w:val="28"/>
        </w:rPr>
        <w:t xml:space="preserve"> Саха (Якутия),  </w:t>
      </w:r>
      <w:r w:rsidR="00BB3684">
        <w:rPr>
          <w:rFonts w:ascii="Times New Roman" w:hAnsi="Times New Roman"/>
          <w:sz w:val="28"/>
          <w:szCs w:val="28"/>
        </w:rPr>
        <w:t xml:space="preserve">развиваются горнодобывающая и </w:t>
      </w:r>
      <w:r w:rsidRPr="003F50CC">
        <w:rPr>
          <w:rFonts w:ascii="Times New Roman" w:hAnsi="Times New Roman"/>
          <w:sz w:val="28"/>
          <w:szCs w:val="28"/>
        </w:rPr>
        <w:t>нефтегазов</w:t>
      </w:r>
      <w:r w:rsidR="00BB3684">
        <w:rPr>
          <w:rFonts w:ascii="Times New Roman" w:hAnsi="Times New Roman"/>
          <w:sz w:val="28"/>
          <w:szCs w:val="28"/>
        </w:rPr>
        <w:t>ая</w:t>
      </w:r>
      <w:r w:rsidRPr="003F50CC">
        <w:rPr>
          <w:rFonts w:ascii="Times New Roman" w:hAnsi="Times New Roman"/>
          <w:sz w:val="28"/>
          <w:szCs w:val="28"/>
        </w:rPr>
        <w:t xml:space="preserve"> </w:t>
      </w:r>
      <w:r w:rsidR="00BB3684">
        <w:rPr>
          <w:rFonts w:ascii="Times New Roman" w:hAnsi="Times New Roman"/>
          <w:sz w:val="28"/>
          <w:szCs w:val="28"/>
        </w:rPr>
        <w:t xml:space="preserve">отрасли </w:t>
      </w:r>
      <w:r w:rsidRPr="003F50CC">
        <w:rPr>
          <w:rFonts w:ascii="Times New Roman" w:hAnsi="Times New Roman"/>
          <w:sz w:val="28"/>
          <w:szCs w:val="28"/>
        </w:rPr>
        <w:t>промышленност</w:t>
      </w:r>
      <w:r w:rsidR="00BB3684">
        <w:rPr>
          <w:rFonts w:ascii="Times New Roman" w:hAnsi="Times New Roman"/>
          <w:sz w:val="28"/>
          <w:szCs w:val="28"/>
        </w:rPr>
        <w:t>и</w:t>
      </w:r>
      <w:r w:rsidRPr="003F50CC">
        <w:rPr>
          <w:rFonts w:ascii="Times New Roman" w:hAnsi="Times New Roman"/>
          <w:sz w:val="28"/>
          <w:szCs w:val="28"/>
        </w:rPr>
        <w:t>.</w:t>
      </w:r>
      <w:r>
        <w:rPr>
          <w:rFonts w:ascii="Times New Roman" w:hAnsi="Times New Roman"/>
          <w:sz w:val="28"/>
          <w:szCs w:val="28"/>
        </w:rPr>
        <w:t xml:space="preserve"> </w:t>
      </w:r>
      <w:r w:rsidRPr="003F50CC">
        <w:rPr>
          <w:rFonts w:ascii="Times New Roman" w:hAnsi="Times New Roman"/>
          <w:sz w:val="28"/>
          <w:szCs w:val="28"/>
        </w:rPr>
        <w:t xml:space="preserve">Правительство Российской Федерации </w:t>
      </w:r>
      <w:r>
        <w:rPr>
          <w:rFonts w:ascii="Times New Roman" w:hAnsi="Times New Roman"/>
          <w:sz w:val="28"/>
          <w:szCs w:val="28"/>
        </w:rPr>
        <w:t xml:space="preserve">определило основные </w:t>
      </w:r>
      <w:r w:rsidR="008C28DD">
        <w:rPr>
          <w:rFonts w:ascii="Times New Roman" w:hAnsi="Times New Roman"/>
          <w:sz w:val="28"/>
          <w:szCs w:val="28"/>
        </w:rPr>
        <w:t xml:space="preserve">ориентиры </w:t>
      </w:r>
      <w:r w:rsidR="001E0508">
        <w:rPr>
          <w:rFonts w:ascii="Times New Roman" w:hAnsi="Times New Roman"/>
          <w:sz w:val="28"/>
          <w:szCs w:val="28"/>
        </w:rPr>
        <w:t xml:space="preserve">и направления развития </w:t>
      </w:r>
      <w:r w:rsidR="008C28DD">
        <w:rPr>
          <w:rFonts w:ascii="Times New Roman" w:hAnsi="Times New Roman"/>
          <w:sz w:val="28"/>
          <w:szCs w:val="28"/>
        </w:rPr>
        <w:t xml:space="preserve">в </w:t>
      </w:r>
      <w:r w:rsidR="001E0508">
        <w:rPr>
          <w:rFonts w:ascii="Times New Roman" w:hAnsi="Times New Roman"/>
          <w:sz w:val="28"/>
          <w:szCs w:val="28"/>
        </w:rPr>
        <w:t xml:space="preserve">деле </w:t>
      </w:r>
      <w:r w:rsidR="008C28DD">
        <w:rPr>
          <w:rFonts w:ascii="Times New Roman" w:hAnsi="Times New Roman"/>
          <w:sz w:val="28"/>
          <w:szCs w:val="28"/>
        </w:rPr>
        <w:t xml:space="preserve">освоения арктических территорий, которые заключаются в  </w:t>
      </w:r>
      <w:r w:rsidR="008C28DD" w:rsidRPr="003F50CC">
        <w:rPr>
          <w:rFonts w:ascii="Times New Roman" w:hAnsi="Times New Roman"/>
          <w:sz w:val="28"/>
          <w:szCs w:val="28"/>
        </w:rPr>
        <w:t>опережающе</w:t>
      </w:r>
      <w:r w:rsidR="008C28DD">
        <w:rPr>
          <w:rFonts w:ascii="Times New Roman" w:hAnsi="Times New Roman"/>
          <w:sz w:val="28"/>
          <w:szCs w:val="28"/>
        </w:rPr>
        <w:t>м</w:t>
      </w:r>
      <w:r w:rsidR="008C28DD" w:rsidRPr="003F50CC">
        <w:rPr>
          <w:rFonts w:ascii="Times New Roman" w:hAnsi="Times New Roman"/>
          <w:sz w:val="28"/>
          <w:szCs w:val="28"/>
        </w:rPr>
        <w:t xml:space="preserve"> развити</w:t>
      </w:r>
      <w:r w:rsidR="008C28DD">
        <w:rPr>
          <w:rFonts w:ascii="Times New Roman" w:hAnsi="Times New Roman"/>
          <w:sz w:val="28"/>
          <w:szCs w:val="28"/>
        </w:rPr>
        <w:t>и</w:t>
      </w:r>
      <w:r w:rsidR="008C28DD" w:rsidRPr="003F50CC">
        <w:rPr>
          <w:rFonts w:ascii="Times New Roman" w:hAnsi="Times New Roman"/>
          <w:sz w:val="28"/>
          <w:szCs w:val="28"/>
        </w:rPr>
        <w:t xml:space="preserve"> инфраструктуры Арктической зоны России</w:t>
      </w:r>
      <w:r w:rsidR="001E0508">
        <w:rPr>
          <w:rFonts w:ascii="Times New Roman" w:hAnsi="Times New Roman"/>
          <w:sz w:val="28"/>
          <w:szCs w:val="28"/>
        </w:rPr>
        <w:t>.</w:t>
      </w:r>
      <w:r w:rsidRPr="003F50CC">
        <w:rPr>
          <w:rFonts w:ascii="Times New Roman" w:hAnsi="Times New Roman"/>
          <w:sz w:val="28"/>
          <w:szCs w:val="28"/>
        </w:rPr>
        <w:t xml:space="preserve"> </w:t>
      </w:r>
      <w:r w:rsidR="001E0508">
        <w:rPr>
          <w:rFonts w:ascii="Times New Roman" w:hAnsi="Times New Roman"/>
          <w:sz w:val="28"/>
          <w:szCs w:val="28"/>
        </w:rPr>
        <w:t xml:space="preserve">Это развитие </w:t>
      </w:r>
      <w:r w:rsidRPr="003F50CC">
        <w:rPr>
          <w:rFonts w:ascii="Times New Roman" w:hAnsi="Times New Roman"/>
          <w:sz w:val="28"/>
          <w:szCs w:val="28"/>
        </w:rPr>
        <w:t>невозможно без применения техники, адаптированной к северным условиям</w:t>
      </w:r>
      <w:r w:rsidR="00BD5A93">
        <w:rPr>
          <w:rFonts w:ascii="Times New Roman" w:hAnsi="Times New Roman"/>
          <w:sz w:val="28"/>
          <w:szCs w:val="28"/>
        </w:rPr>
        <w:t xml:space="preserve"> эксплуатации</w:t>
      </w:r>
      <w:r w:rsidR="001E0508">
        <w:rPr>
          <w:rFonts w:ascii="Times New Roman" w:hAnsi="Times New Roman"/>
          <w:sz w:val="28"/>
          <w:szCs w:val="28"/>
        </w:rPr>
        <w:t xml:space="preserve">, повышения </w:t>
      </w:r>
      <w:r w:rsidRPr="003F50CC">
        <w:rPr>
          <w:rFonts w:ascii="Times New Roman" w:hAnsi="Times New Roman"/>
          <w:sz w:val="28"/>
          <w:szCs w:val="28"/>
        </w:rPr>
        <w:t>надежност</w:t>
      </w:r>
      <w:r w:rsidR="001E0508">
        <w:rPr>
          <w:rFonts w:ascii="Times New Roman" w:hAnsi="Times New Roman"/>
          <w:sz w:val="28"/>
          <w:szCs w:val="28"/>
        </w:rPr>
        <w:t>и</w:t>
      </w:r>
      <w:r w:rsidRPr="003F50CC">
        <w:rPr>
          <w:rFonts w:ascii="Times New Roman" w:hAnsi="Times New Roman"/>
          <w:sz w:val="28"/>
          <w:szCs w:val="28"/>
        </w:rPr>
        <w:t xml:space="preserve"> и долговечност</w:t>
      </w:r>
      <w:r w:rsidR="001E0508">
        <w:rPr>
          <w:rFonts w:ascii="Times New Roman" w:hAnsi="Times New Roman"/>
          <w:sz w:val="28"/>
          <w:szCs w:val="28"/>
        </w:rPr>
        <w:t>и</w:t>
      </w:r>
      <w:r w:rsidRPr="003F50CC">
        <w:rPr>
          <w:rFonts w:ascii="Times New Roman" w:hAnsi="Times New Roman"/>
          <w:sz w:val="28"/>
          <w:szCs w:val="28"/>
        </w:rPr>
        <w:t xml:space="preserve"> машин и механизмов, которые в значительной мере определяются морозостойкостью применяемых эластомерных материалов уплотнительного назначения. </w:t>
      </w:r>
      <w:r>
        <w:rPr>
          <w:rFonts w:ascii="Times New Roman" w:hAnsi="Times New Roman"/>
          <w:sz w:val="28"/>
          <w:szCs w:val="28"/>
        </w:rPr>
        <w:t xml:space="preserve"> </w:t>
      </w:r>
    </w:p>
    <w:p w:rsidR="006C14D4" w:rsidRDefault="006C14D4" w:rsidP="0001744E">
      <w:pPr>
        <w:spacing w:after="0" w:line="360" w:lineRule="auto"/>
        <w:ind w:firstLine="567"/>
        <w:jc w:val="both"/>
        <w:rPr>
          <w:rFonts w:ascii="Times New Roman" w:eastAsia="Times New Roman" w:hAnsi="Times New Roman" w:cs="Times New Roman"/>
          <w:color w:val="000000"/>
          <w:sz w:val="28"/>
          <w:szCs w:val="28"/>
        </w:rPr>
      </w:pPr>
      <w:r w:rsidRPr="006C14D4">
        <w:rPr>
          <w:rFonts w:ascii="Times New Roman" w:eastAsia="Times New Roman" w:hAnsi="Times New Roman" w:cs="Times New Roman"/>
          <w:color w:val="000000"/>
          <w:sz w:val="28"/>
          <w:szCs w:val="28"/>
        </w:rPr>
        <w:t xml:space="preserve">Эксплуатация </w:t>
      </w:r>
      <w:r w:rsidR="00E34E32">
        <w:rPr>
          <w:rFonts w:ascii="Times New Roman" w:eastAsia="Times New Roman" w:hAnsi="Times New Roman" w:cs="Times New Roman"/>
          <w:color w:val="000000"/>
          <w:sz w:val="28"/>
          <w:szCs w:val="28"/>
        </w:rPr>
        <w:t>резинотехнических изделий (РТИ)</w:t>
      </w:r>
      <w:r w:rsidRPr="006C14D4">
        <w:rPr>
          <w:rFonts w:ascii="Times New Roman" w:eastAsia="Times New Roman" w:hAnsi="Times New Roman" w:cs="Times New Roman"/>
          <w:color w:val="000000"/>
          <w:sz w:val="28"/>
          <w:szCs w:val="28"/>
        </w:rPr>
        <w:t xml:space="preserve"> в условиях российского Крайнего Севера в силу уникальных климатических факторов, а также вследствие воздействия перепадов давлений, агрессивных сред, характерных для работы того или иного </w:t>
      </w:r>
      <w:r w:rsidR="00715A67">
        <w:rPr>
          <w:rFonts w:ascii="Times New Roman" w:eastAsia="Times New Roman" w:hAnsi="Times New Roman" w:cs="Times New Roman"/>
          <w:color w:val="000000"/>
          <w:sz w:val="28"/>
          <w:szCs w:val="28"/>
        </w:rPr>
        <w:t>РТИ</w:t>
      </w:r>
      <w:r w:rsidRPr="006C14D4">
        <w:rPr>
          <w:rFonts w:ascii="Times New Roman" w:eastAsia="Times New Roman" w:hAnsi="Times New Roman" w:cs="Times New Roman"/>
          <w:color w:val="000000"/>
          <w:sz w:val="28"/>
          <w:szCs w:val="28"/>
        </w:rPr>
        <w:t xml:space="preserve">, носит экстремальный характер. Комплектация транспортных средств и горнодобывающей </w:t>
      </w:r>
      <w:r w:rsidRPr="006C14D4">
        <w:rPr>
          <w:rFonts w:ascii="Times New Roman" w:eastAsia="Times New Roman" w:hAnsi="Times New Roman" w:cs="Times New Roman"/>
          <w:color w:val="000000"/>
          <w:sz w:val="28"/>
          <w:szCs w:val="28"/>
        </w:rPr>
        <w:lastRenderedPageBreak/>
        <w:t xml:space="preserve">техники большим количеством резиновых уплотнений обуславливает значительное влияние ресурса </w:t>
      </w:r>
      <w:r w:rsidR="00E34E32">
        <w:rPr>
          <w:rFonts w:ascii="Times New Roman" w:eastAsia="Times New Roman" w:hAnsi="Times New Roman" w:cs="Times New Roman"/>
          <w:color w:val="000000"/>
          <w:sz w:val="28"/>
          <w:szCs w:val="28"/>
        </w:rPr>
        <w:t>РТИ</w:t>
      </w:r>
      <w:r w:rsidRPr="006C14D4">
        <w:rPr>
          <w:rFonts w:ascii="Times New Roman" w:eastAsia="Times New Roman" w:hAnsi="Times New Roman" w:cs="Times New Roman"/>
          <w:color w:val="000000"/>
          <w:sz w:val="28"/>
          <w:szCs w:val="28"/>
        </w:rPr>
        <w:t xml:space="preserve"> на стабильность и надежность работы агрегата в целом. Многолетняя практика эксплуатации техники в условиях Республики (Саха) показала, что в зимний период в условиях холодного климата производительность различных видов техники на открытых работах снижается в два раза, фактический срок службы сокращается в 2,5-3,5 раза, что приводит к огромным убыткам. Статистический анализ  причин отказов техники показал, что в значительной степени (30%) отказы техники связаны с неудовлетворительной работой уплотнительных узлов вследствие недостаточной морозостойкости резиновых уплотнительных деталей [1].</w:t>
      </w:r>
    </w:p>
    <w:p w:rsidR="0001744E" w:rsidRPr="0001744E" w:rsidRDefault="00772C37" w:rsidP="001B099A">
      <w:pPr>
        <w:spacing w:after="0" w:line="360" w:lineRule="auto"/>
        <w:ind w:firstLine="567"/>
        <w:jc w:val="both"/>
        <w:rPr>
          <w:rFonts w:ascii="Times New Roman" w:eastAsia="Times New Roman" w:hAnsi="Times New Roman" w:cs="Times New Roman"/>
          <w:color w:val="000000"/>
          <w:sz w:val="28"/>
          <w:szCs w:val="28"/>
        </w:rPr>
      </w:pPr>
      <w:r w:rsidRPr="00772C37">
        <w:rPr>
          <w:rFonts w:ascii="Times New Roman" w:eastAsia="Times New Roman" w:hAnsi="Times New Roman" w:cs="Times New Roman"/>
          <w:color w:val="000000"/>
          <w:sz w:val="28"/>
          <w:szCs w:val="28"/>
        </w:rPr>
        <w:t>Крайне низкие температуры в зимнее время года (до -65</w:t>
      </w:r>
      <w:r>
        <w:rPr>
          <w:rFonts w:ascii="Times New Roman" w:hAnsi="Times New Roman" w:cs="Times New Roman"/>
          <w:sz w:val="28"/>
          <w:szCs w:val="28"/>
        </w:rPr>
        <w:t>°</w:t>
      </w:r>
      <w:r w:rsidRPr="00772C37">
        <w:rPr>
          <w:rFonts w:ascii="Times New Roman" w:eastAsia="Times New Roman" w:hAnsi="Times New Roman" w:cs="Times New Roman"/>
          <w:color w:val="000000"/>
          <w:sz w:val="28"/>
          <w:szCs w:val="28"/>
        </w:rPr>
        <w:t>С); высокая прозрачность атмосферы, а,</w:t>
      </w:r>
      <w:r w:rsidR="00D24B15">
        <w:rPr>
          <w:rFonts w:ascii="Times New Roman" w:eastAsia="Times New Roman" w:hAnsi="Times New Roman" w:cs="Times New Roman"/>
          <w:color w:val="000000"/>
          <w:sz w:val="28"/>
          <w:szCs w:val="28"/>
        </w:rPr>
        <w:t xml:space="preserve"> </w:t>
      </w:r>
      <w:r w:rsidRPr="00772C37">
        <w:rPr>
          <w:rFonts w:ascii="Times New Roman" w:eastAsia="Times New Roman" w:hAnsi="Times New Roman" w:cs="Times New Roman"/>
          <w:color w:val="000000"/>
          <w:sz w:val="28"/>
          <w:szCs w:val="28"/>
        </w:rPr>
        <w:t>следовательно, и большая интенсивно</w:t>
      </w:r>
      <w:r w:rsidR="00554036">
        <w:rPr>
          <w:rFonts w:ascii="Times New Roman" w:eastAsia="Times New Roman" w:hAnsi="Times New Roman" w:cs="Times New Roman"/>
          <w:color w:val="000000"/>
          <w:sz w:val="28"/>
          <w:szCs w:val="28"/>
        </w:rPr>
        <w:t>сть ультрафиолетового излучения</w:t>
      </w:r>
      <w:r w:rsidRPr="00772C37">
        <w:rPr>
          <w:rFonts w:ascii="Times New Roman" w:eastAsia="Times New Roman" w:hAnsi="Times New Roman" w:cs="Times New Roman"/>
          <w:color w:val="000000"/>
          <w:sz w:val="28"/>
          <w:szCs w:val="28"/>
        </w:rPr>
        <w:t>; резкие колебания температуры (до 30</w:t>
      </w:r>
      <w:r>
        <w:rPr>
          <w:rFonts w:ascii="Times New Roman" w:hAnsi="Times New Roman" w:cs="Times New Roman"/>
          <w:sz w:val="28"/>
          <w:szCs w:val="28"/>
        </w:rPr>
        <w:t>°</w:t>
      </w:r>
      <w:r w:rsidRPr="00772C37">
        <w:rPr>
          <w:rFonts w:ascii="Times New Roman" w:eastAsia="Times New Roman" w:hAnsi="Times New Roman" w:cs="Times New Roman"/>
          <w:color w:val="000000"/>
          <w:sz w:val="28"/>
          <w:szCs w:val="28"/>
        </w:rPr>
        <w:t>С) в осенне-весенний период с переходом через 0</w:t>
      </w:r>
      <w:r>
        <w:rPr>
          <w:rFonts w:ascii="Times New Roman" w:hAnsi="Times New Roman" w:cs="Times New Roman"/>
          <w:sz w:val="28"/>
          <w:szCs w:val="28"/>
        </w:rPr>
        <w:t>°</w:t>
      </w:r>
      <w:r w:rsidRPr="00772C37">
        <w:rPr>
          <w:rFonts w:ascii="Times New Roman" w:eastAsia="Times New Roman" w:hAnsi="Times New Roman" w:cs="Times New Roman"/>
          <w:color w:val="000000"/>
          <w:sz w:val="28"/>
          <w:szCs w:val="28"/>
        </w:rPr>
        <w:t>С</w:t>
      </w:r>
      <w:r w:rsidR="006901F5">
        <w:rPr>
          <w:rFonts w:ascii="Times New Roman" w:eastAsia="Times New Roman" w:hAnsi="Times New Roman" w:cs="Times New Roman"/>
          <w:color w:val="000000"/>
          <w:sz w:val="28"/>
          <w:szCs w:val="28"/>
        </w:rPr>
        <w:t xml:space="preserve"> </w:t>
      </w:r>
      <w:r w:rsidR="006901F5" w:rsidRPr="006C14D4">
        <w:rPr>
          <w:rFonts w:ascii="Times New Roman" w:eastAsia="Times New Roman" w:hAnsi="Times New Roman" w:cs="Times New Roman"/>
          <w:color w:val="000000"/>
          <w:sz w:val="28"/>
          <w:szCs w:val="28"/>
        </w:rPr>
        <w:t>[</w:t>
      </w:r>
      <w:r w:rsidR="006901F5">
        <w:rPr>
          <w:rFonts w:ascii="Times New Roman" w:eastAsia="Times New Roman" w:hAnsi="Times New Roman" w:cs="Times New Roman"/>
          <w:color w:val="000000"/>
          <w:sz w:val="28"/>
          <w:szCs w:val="28"/>
        </w:rPr>
        <w:t>2]</w:t>
      </w:r>
      <w:r w:rsidR="00554036" w:rsidRPr="00554036">
        <w:rPr>
          <w:rFonts w:ascii="Times New Roman" w:eastAsia="Times New Roman" w:hAnsi="Times New Roman" w:cs="Times New Roman"/>
          <w:color w:val="000000"/>
          <w:sz w:val="28"/>
          <w:szCs w:val="28"/>
        </w:rPr>
        <w:t xml:space="preserve"> </w:t>
      </w:r>
      <w:r w:rsidRPr="00772C37">
        <w:rPr>
          <w:rFonts w:ascii="Times New Roman" w:eastAsia="Times New Roman" w:hAnsi="Times New Roman" w:cs="Times New Roman"/>
          <w:color w:val="000000"/>
          <w:sz w:val="28"/>
          <w:szCs w:val="28"/>
        </w:rPr>
        <w:t>– все это осложняет выбор материала для эластомерных изделий.</w:t>
      </w:r>
      <w:r>
        <w:rPr>
          <w:rFonts w:ascii="Times New Roman" w:eastAsia="Times New Roman" w:hAnsi="Times New Roman" w:cs="Times New Roman"/>
          <w:color w:val="000000"/>
          <w:sz w:val="28"/>
          <w:szCs w:val="28"/>
        </w:rPr>
        <w:t xml:space="preserve"> </w:t>
      </w:r>
      <w:r w:rsidR="0001744E" w:rsidRPr="0001744E">
        <w:rPr>
          <w:rFonts w:ascii="Times New Roman" w:eastAsia="Times New Roman" w:hAnsi="Times New Roman" w:cs="Times New Roman"/>
          <w:color w:val="000000"/>
          <w:sz w:val="28"/>
          <w:szCs w:val="28"/>
        </w:rPr>
        <w:t xml:space="preserve">При понижении температуры </w:t>
      </w:r>
      <w:r w:rsidR="0001744E">
        <w:rPr>
          <w:rFonts w:ascii="Times New Roman" w:eastAsia="Times New Roman" w:hAnsi="Times New Roman" w:cs="Times New Roman"/>
          <w:color w:val="000000"/>
          <w:sz w:val="28"/>
          <w:szCs w:val="28"/>
        </w:rPr>
        <w:t xml:space="preserve">окружающей среды </w:t>
      </w:r>
      <w:r w:rsidR="0001744E" w:rsidRPr="0001744E">
        <w:rPr>
          <w:rFonts w:ascii="Times New Roman" w:eastAsia="Times New Roman" w:hAnsi="Times New Roman" w:cs="Times New Roman"/>
          <w:color w:val="000000"/>
          <w:sz w:val="28"/>
          <w:szCs w:val="28"/>
        </w:rPr>
        <w:t xml:space="preserve">снижается эластичность </w:t>
      </w:r>
      <w:r w:rsidR="0001744E">
        <w:rPr>
          <w:rFonts w:ascii="Times New Roman" w:eastAsia="Times New Roman" w:hAnsi="Times New Roman" w:cs="Times New Roman"/>
          <w:color w:val="000000"/>
          <w:sz w:val="28"/>
          <w:szCs w:val="28"/>
        </w:rPr>
        <w:t>резин и изделий из них</w:t>
      </w:r>
      <w:r w:rsidR="0001744E" w:rsidRPr="0001744E">
        <w:rPr>
          <w:rFonts w:ascii="Times New Roman" w:eastAsia="Times New Roman" w:hAnsi="Times New Roman" w:cs="Times New Roman"/>
          <w:color w:val="000000"/>
          <w:sz w:val="28"/>
          <w:szCs w:val="28"/>
        </w:rPr>
        <w:t xml:space="preserve">, при достижении определенной температуры </w:t>
      </w:r>
      <w:r w:rsidR="0001744E">
        <w:rPr>
          <w:rFonts w:ascii="Times New Roman" w:eastAsia="Times New Roman" w:hAnsi="Times New Roman" w:cs="Times New Roman"/>
          <w:color w:val="000000"/>
          <w:sz w:val="28"/>
          <w:szCs w:val="28"/>
        </w:rPr>
        <w:t xml:space="preserve">(Тс) </w:t>
      </w:r>
      <w:r w:rsidR="0001744E" w:rsidRPr="0001744E">
        <w:rPr>
          <w:rFonts w:ascii="Times New Roman" w:eastAsia="Times New Roman" w:hAnsi="Times New Roman" w:cs="Times New Roman"/>
          <w:color w:val="000000"/>
          <w:sz w:val="28"/>
          <w:szCs w:val="28"/>
        </w:rPr>
        <w:t xml:space="preserve">происходит переход каучука в стеклообразное состояние, вследствие температурных перепадов возможно примерзание уплотнений к герметизируемым деталям и дальнейшее </w:t>
      </w:r>
      <w:r w:rsidR="0063755E">
        <w:rPr>
          <w:rFonts w:ascii="Times New Roman" w:eastAsia="Times New Roman" w:hAnsi="Times New Roman" w:cs="Times New Roman"/>
          <w:color w:val="000000"/>
          <w:sz w:val="28"/>
          <w:szCs w:val="28"/>
        </w:rPr>
        <w:t xml:space="preserve">их </w:t>
      </w:r>
      <w:r w:rsidR="0001744E" w:rsidRPr="0001744E">
        <w:rPr>
          <w:rFonts w:ascii="Times New Roman" w:eastAsia="Times New Roman" w:hAnsi="Times New Roman" w:cs="Times New Roman"/>
          <w:color w:val="000000"/>
          <w:sz w:val="28"/>
          <w:szCs w:val="28"/>
        </w:rPr>
        <w:t>разрушение. Поэтому создание резин, обладающих повышенной морозостойкостью, является важной и актуальной задачей.</w:t>
      </w:r>
      <w:r w:rsidR="00FB1BC5">
        <w:rPr>
          <w:rFonts w:ascii="Times New Roman" w:eastAsia="Times New Roman" w:hAnsi="Times New Roman" w:cs="Times New Roman"/>
          <w:color w:val="000000"/>
          <w:sz w:val="28"/>
          <w:szCs w:val="28"/>
        </w:rPr>
        <w:t xml:space="preserve"> </w:t>
      </w:r>
    </w:p>
    <w:p w:rsidR="00EE55C6" w:rsidRDefault="00E34E32" w:rsidP="001B099A">
      <w:pPr>
        <w:spacing w:after="0" w:line="360" w:lineRule="auto"/>
        <w:ind w:firstLine="567"/>
        <w:jc w:val="both"/>
        <w:rPr>
          <w:rFonts w:ascii="Times New Roman" w:hAnsi="Times New Roman" w:cs="Times New Roman"/>
          <w:sz w:val="28"/>
          <w:szCs w:val="28"/>
        </w:rPr>
      </w:pPr>
      <w:r w:rsidRPr="00E34E32">
        <w:rPr>
          <w:rFonts w:ascii="Times New Roman" w:hAnsi="Times New Roman" w:cs="Times New Roman"/>
          <w:sz w:val="28"/>
          <w:szCs w:val="28"/>
        </w:rPr>
        <w:t>Для изготовления масло- и морозостойких изделий уплотнительного назначения, в т.ч. для техники Севера, в России широко используются парафинатные бутадиен-нитрильные каучуки с малым содержанием акрилонитрила (БНКС-18</w:t>
      </w:r>
      <w:r w:rsidR="00715A67">
        <w:rPr>
          <w:rFonts w:ascii="Times New Roman" w:hAnsi="Times New Roman" w:cs="Times New Roman"/>
          <w:sz w:val="28"/>
          <w:szCs w:val="28"/>
        </w:rPr>
        <w:t xml:space="preserve">, Тс= </w:t>
      </w:r>
      <w:r w:rsidR="00403B92" w:rsidRPr="00403B92">
        <w:rPr>
          <w:rFonts w:ascii="Times New Roman" w:hAnsi="Times New Roman" w:cs="Times New Roman"/>
          <w:sz w:val="28"/>
          <w:szCs w:val="28"/>
        </w:rPr>
        <w:t xml:space="preserve">-47 </w:t>
      </w:r>
      <w:r w:rsidR="00403B92">
        <w:rPr>
          <w:rFonts w:ascii="Times New Roman" w:hAnsi="Times New Roman" w:cs="Times New Roman"/>
          <w:sz w:val="28"/>
          <w:szCs w:val="28"/>
        </w:rPr>
        <w:t>÷</w:t>
      </w:r>
      <w:r w:rsidR="00403B92" w:rsidRPr="00403B92">
        <w:rPr>
          <w:rFonts w:ascii="Times New Roman" w:hAnsi="Times New Roman" w:cs="Times New Roman"/>
          <w:sz w:val="28"/>
          <w:szCs w:val="28"/>
        </w:rPr>
        <w:t>-50</w:t>
      </w:r>
      <w:r w:rsidR="00403B92">
        <w:rPr>
          <w:rFonts w:ascii="Times New Roman" w:hAnsi="Times New Roman" w:cs="Times New Roman"/>
          <w:sz w:val="28"/>
          <w:szCs w:val="28"/>
        </w:rPr>
        <w:t>°С</w:t>
      </w:r>
      <w:r w:rsidR="00715A67">
        <w:rPr>
          <w:rFonts w:ascii="Times New Roman" w:hAnsi="Times New Roman" w:cs="Times New Roman"/>
          <w:sz w:val="28"/>
          <w:szCs w:val="28"/>
        </w:rPr>
        <w:t xml:space="preserve">, БНКС-26, Тс= </w:t>
      </w:r>
      <w:r w:rsidR="00403B92" w:rsidRPr="00403B92">
        <w:rPr>
          <w:rFonts w:ascii="Times New Roman" w:hAnsi="Times New Roman" w:cs="Times New Roman"/>
          <w:sz w:val="28"/>
          <w:szCs w:val="28"/>
        </w:rPr>
        <w:t>-4</w:t>
      </w:r>
      <w:r w:rsidR="00403B92">
        <w:rPr>
          <w:rFonts w:ascii="Times New Roman" w:hAnsi="Times New Roman" w:cs="Times New Roman"/>
          <w:sz w:val="28"/>
          <w:szCs w:val="28"/>
        </w:rPr>
        <w:t>0</w:t>
      </w:r>
      <w:r w:rsidR="00403B92" w:rsidRPr="00403B92">
        <w:rPr>
          <w:rFonts w:ascii="Times New Roman" w:hAnsi="Times New Roman" w:cs="Times New Roman"/>
          <w:sz w:val="28"/>
          <w:szCs w:val="28"/>
        </w:rPr>
        <w:t xml:space="preserve"> </w:t>
      </w:r>
      <w:r w:rsidR="00403B92">
        <w:rPr>
          <w:rFonts w:ascii="Times New Roman" w:hAnsi="Times New Roman" w:cs="Times New Roman"/>
          <w:sz w:val="28"/>
          <w:szCs w:val="28"/>
        </w:rPr>
        <w:t>÷</w:t>
      </w:r>
      <w:r w:rsidR="00403B92" w:rsidRPr="00403B92">
        <w:rPr>
          <w:rFonts w:ascii="Times New Roman" w:hAnsi="Times New Roman" w:cs="Times New Roman"/>
          <w:sz w:val="28"/>
          <w:szCs w:val="28"/>
        </w:rPr>
        <w:t>-</w:t>
      </w:r>
      <w:r w:rsidR="00403B92">
        <w:rPr>
          <w:rFonts w:ascii="Times New Roman" w:hAnsi="Times New Roman" w:cs="Times New Roman"/>
          <w:sz w:val="28"/>
          <w:szCs w:val="28"/>
        </w:rPr>
        <w:t>42°С</w:t>
      </w:r>
      <w:r w:rsidRPr="00E34E32">
        <w:rPr>
          <w:rFonts w:ascii="Times New Roman" w:hAnsi="Times New Roman" w:cs="Times New Roman"/>
          <w:sz w:val="28"/>
          <w:szCs w:val="28"/>
        </w:rPr>
        <w:t xml:space="preserve">), в которые для </w:t>
      </w:r>
      <w:r w:rsidR="00D24B15">
        <w:rPr>
          <w:rFonts w:ascii="Times New Roman" w:hAnsi="Times New Roman" w:cs="Times New Roman"/>
          <w:sz w:val="28"/>
          <w:szCs w:val="28"/>
        </w:rPr>
        <w:t>улучше</w:t>
      </w:r>
      <w:r w:rsidRPr="00E34E32">
        <w:rPr>
          <w:rFonts w:ascii="Times New Roman" w:hAnsi="Times New Roman" w:cs="Times New Roman"/>
          <w:sz w:val="28"/>
          <w:szCs w:val="28"/>
        </w:rPr>
        <w:t xml:space="preserve">ния </w:t>
      </w:r>
      <w:r w:rsidR="00D24B15">
        <w:rPr>
          <w:rFonts w:ascii="Times New Roman" w:hAnsi="Times New Roman" w:cs="Times New Roman"/>
          <w:sz w:val="28"/>
          <w:szCs w:val="28"/>
        </w:rPr>
        <w:t xml:space="preserve">низкотемпературных характеристик </w:t>
      </w:r>
      <w:r w:rsidRPr="00E34E32">
        <w:rPr>
          <w:rFonts w:ascii="Times New Roman" w:hAnsi="Times New Roman" w:cs="Times New Roman"/>
          <w:sz w:val="28"/>
          <w:szCs w:val="28"/>
        </w:rPr>
        <w:t>вводят пластификатор</w:t>
      </w:r>
      <w:r w:rsidR="00715A67">
        <w:rPr>
          <w:rFonts w:ascii="Times New Roman" w:hAnsi="Times New Roman" w:cs="Times New Roman"/>
          <w:sz w:val="28"/>
          <w:szCs w:val="28"/>
        </w:rPr>
        <w:t>ы</w:t>
      </w:r>
      <w:r w:rsidRPr="00E34E32">
        <w:rPr>
          <w:rFonts w:ascii="Times New Roman" w:hAnsi="Times New Roman" w:cs="Times New Roman"/>
          <w:sz w:val="28"/>
          <w:szCs w:val="28"/>
        </w:rPr>
        <w:t xml:space="preserve">. Ассортимент этих добавок довольно узок и включает дибутилфталат (ДБФ), диэтиладипинат (ДЭА),  дибутилсебацинат (ДБС) и </w:t>
      </w:r>
      <w:r w:rsidRPr="00E34E32">
        <w:rPr>
          <w:rFonts w:ascii="Times New Roman" w:hAnsi="Times New Roman" w:cs="Times New Roman"/>
          <w:sz w:val="28"/>
          <w:szCs w:val="28"/>
        </w:rPr>
        <w:lastRenderedPageBreak/>
        <w:t xml:space="preserve">т.д. Пластификаторы </w:t>
      </w:r>
      <w:r>
        <w:rPr>
          <w:rFonts w:ascii="Times New Roman" w:hAnsi="Times New Roman" w:cs="Times New Roman"/>
          <w:sz w:val="28"/>
          <w:szCs w:val="28"/>
        </w:rPr>
        <w:t xml:space="preserve">снижают Тс каучука, </w:t>
      </w:r>
      <w:r w:rsidRPr="00E34E32">
        <w:rPr>
          <w:rFonts w:ascii="Times New Roman" w:hAnsi="Times New Roman" w:cs="Times New Roman"/>
          <w:sz w:val="28"/>
          <w:szCs w:val="28"/>
        </w:rPr>
        <w:t xml:space="preserve">увеличивают </w:t>
      </w:r>
      <w:r>
        <w:rPr>
          <w:rFonts w:ascii="Times New Roman" w:hAnsi="Times New Roman" w:cs="Times New Roman"/>
          <w:sz w:val="28"/>
          <w:szCs w:val="28"/>
        </w:rPr>
        <w:t xml:space="preserve">гибкость и подвижность  макромолекул, т.е. увеличивают </w:t>
      </w:r>
      <w:r w:rsidRPr="00E34E32">
        <w:rPr>
          <w:rFonts w:ascii="Times New Roman" w:hAnsi="Times New Roman" w:cs="Times New Roman"/>
          <w:sz w:val="28"/>
          <w:szCs w:val="28"/>
        </w:rPr>
        <w:t>морозостойкость</w:t>
      </w:r>
      <w:r>
        <w:rPr>
          <w:rFonts w:ascii="Times New Roman" w:hAnsi="Times New Roman" w:cs="Times New Roman"/>
          <w:sz w:val="28"/>
          <w:szCs w:val="28"/>
        </w:rPr>
        <w:t xml:space="preserve"> резин</w:t>
      </w:r>
      <w:r w:rsidR="001B099A">
        <w:rPr>
          <w:rFonts w:ascii="Times New Roman" w:hAnsi="Times New Roman" w:cs="Times New Roman"/>
          <w:sz w:val="28"/>
          <w:szCs w:val="28"/>
        </w:rPr>
        <w:t>.</w:t>
      </w:r>
      <w:r w:rsidRPr="00E34E32">
        <w:rPr>
          <w:rFonts w:ascii="Times New Roman" w:hAnsi="Times New Roman" w:cs="Times New Roman"/>
          <w:sz w:val="28"/>
          <w:szCs w:val="28"/>
        </w:rPr>
        <w:t xml:space="preserve"> </w:t>
      </w:r>
      <w:r>
        <w:rPr>
          <w:rFonts w:ascii="Times New Roman" w:hAnsi="Times New Roman" w:cs="Times New Roman"/>
          <w:sz w:val="28"/>
          <w:szCs w:val="28"/>
        </w:rPr>
        <w:t xml:space="preserve">Следует отметить, что для достижения </w:t>
      </w:r>
      <w:r w:rsidR="00554036">
        <w:rPr>
          <w:rFonts w:ascii="Times New Roman" w:hAnsi="Times New Roman" w:cs="Times New Roman"/>
          <w:sz w:val="28"/>
          <w:szCs w:val="28"/>
        </w:rPr>
        <w:t xml:space="preserve">высокой </w:t>
      </w:r>
      <w:r>
        <w:rPr>
          <w:rFonts w:ascii="Times New Roman" w:hAnsi="Times New Roman" w:cs="Times New Roman"/>
          <w:sz w:val="28"/>
          <w:szCs w:val="28"/>
        </w:rPr>
        <w:t xml:space="preserve">морозостойкости резин, </w:t>
      </w:r>
      <w:r w:rsidR="00715A67">
        <w:rPr>
          <w:rFonts w:ascii="Times New Roman" w:hAnsi="Times New Roman" w:cs="Times New Roman"/>
          <w:sz w:val="28"/>
          <w:szCs w:val="28"/>
        </w:rPr>
        <w:t xml:space="preserve">в </w:t>
      </w:r>
      <w:r w:rsidR="00554036">
        <w:rPr>
          <w:rFonts w:ascii="Times New Roman" w:hAnsi="Times New Roman" w:cs="Times New Roman"/>
          <w:sz w:val="28"/>
          <w:szCs w:val="28"/>
        </w:rPr>
        <w:t xml:space="preserve">их </w:t>
      </w:r>
      <w:r w:rsidR="00715A67">
        <w:rPr>
          <w:rFonts w:ascii="Times New Roman" w:hAnsi="Times New Roman" w:cs="Times New Roman"/>
          <w:sz w:val="28"/>
          <w:szCs w:val="28"/>
        </w:rPr>
        <w:t xml:space="preserve">рецептуру </w:t>
      </w:r>
      <w:r>
        <w:rPr>
          <w:rFonts w:ascii="Times New Roman" w:hAnsi="Times New Roman" w:cs="Times New Roman"/>
          <w:sz w:val="28"/>
          <w:szCs w:val="28"/>
        </w:rPr>
        <w:t>вводится от 20 до 40</w:t>
      </w:r>
      <w:r w:rsidR="00715A67">
        <w:rPr>
          <w:rFonts w:ascii="Times New Roman" w:hAnsi="Times New Roman" w:cs="Times New Roman"/>
          <w:sz w:val="28"/>
          <w:szCs w:val="28"/>
        </w:rPr>
        <w:t xml:space="preserve"> </w:t>
      </w:r>
      <w:r>
        <w:rPr>
          <w:rFonts w:ascii="Times New Roman" w:hAnsi="Times New Roman" w:cs="Times New Roman"/>
          <w:sz w:val="28"/>
          <w:szCs w:val="28"/>
        </w:rPr>
        <w:t>мас.ч. пластификаторов на 100 мас.ч. каучука</w:t>
      </w:r>
      <w:r w:rsidR="00715A67">
        <w:rPr>
          <w:rFonts w:ascii="Times New Roman" w:hAnsi="Times New Roman" w:cs="Times New Roman"/>
          <w:sz w:val="28"/>
          <w:szCs w:val="28"/>
        </w:rPr>
        <w:t>, что значительно превышает предельную растворимость пластификатора в каучуке.</w:t>
      </w:r>
      <w:r>
        <w:rPr>
          <w:rFonts w:ascii="Times New Roman" w:hAnsi="Times New Roman" w:cs="Times New Roman"/>
          <w:sz w:val="28"/>
          <w:szCs w:val="28"/>
        </w:rPr>
        <w:t xml:space="preserve"> </w:t>
      </w:r>
      <w:r w:rsidR="00D24B15">
        <w:rPr>
          <w:rFonts w:ascii="Times New Roman" w:hAnsi="Times New Roman" w:cs="Times New Roman"/>
          <w:sz w:val="28"/>
          <w:szCs w:val="28"/>
        </w:rPr>
        <w:t xml:space="preserve">Вопрос </w:t>
      </w:r>
      <w:r w:rsidR="00C71662">
        <w:rPr>
          <w:rFonts w:ascii="Times New Roman" w:hAnsi="Times New Roman" w:cs="Times New Roman"/>
          <w:sz w:val="28"/>
          <w:szCs w:val="28"/>
        </w:rPr>
        <w:t xml:space="preserve">оптимального </w:t>
      </w:r>
      <w:r w:rsidR="00D24B15">
        <w:rPr>
          <w:rFonts w:ascii="Times New Roman" w:hAnsi="Times New Roman" w:cs="Times New Roman"/>
          <w:sz w:val="28"/>
          <w:szCs w:val="28"/>
        </w:rPr>
        <w:t>количества вводимых в резины пластификаторов много лет остается дискуссионным. Так, в</w:t>
      </w:r>
      <w:r w:rsidR="00EE55C6" w:rsidRPr="00EE55C6">
        <w:rPr>
          <w:rFonts w:ascii="Times New Roman" w:hAnsi="Times New Roman" w:cs="Times New Roman"/>
          <w:sz w:val="28"/>
          <w:szCs w:val="28"/>
        </w:rPr>
        <w:t xml:space="preserve"> работе [</w:t>
      </w:r>
      <w:r w:rsidR="001A5797">
        <w:rPr>
          <w:rFonts w:ascii="Times New Roman" w:hAnsi="Times New Roman" w:cs="Times New Roman"/>
          <w:sz w:val="28"/>
          <w:szCs w:val="28"/>
        </w:rPr>
        <w:t>3</w:t>
      </w:r>
      <w:r w:rsidR="00EE55C6" w:rsidRPr="00EE55C6">
        <w:rPr>
          <w:rFonts w:ascii="Times New Roman" w:hAnsi="Times New Roman" w:cs="Times New Roman"/>
          <w:sz w:val="28"/>
          <w:szCs w:val="28"/>
        </w:rPr>
        <w:t>] для изделий, изготавливаемых из нитрильных резин и работающих в качестве уплотнителей, контактирующих с нефтепродуктами в условиях низких и повышенных температур, предлагается применять резины с минимальным содержанием пластификаторов, поскольку присутствие последних «не повышает морозостойкость изделий, а лишь удлиняет процесс достижения равновесия со средами и загрязняет их вымывающимися примесями».</w:t>
      </w:r>
      <w:r w:rsidR="00D24B15">
        <w:rPr>
          <w:rFonts w:ascii="Times New Roman" w:hAnsi="Times New Roman" w:cs="Times New Roman"/>
          <w:sz w:val="28"/>
          <w:szCs w:val="28"/>
        </w:rPr>
        <w:t xml:space="preserve"> </w:t>
      </w:r>
      <w:r w:rsidR="00C71662">
        <w:rPr>
          <w:rFonts w:ascii="Times New Roman" w:hAnsi="Times New Roman" w:cs="Times New Roman"/>
          <w:sz w:val="28"/>
          <w:szCs w:val="28"/>
        </w:rPr>
        <w:t>В данном случае</w:t>
      </w:r>
      <w:r w:rsidR="00D24B15">
        <w:rPr>
          <w:rFonts w:ascii="Times New Roman" w:hAnsi="Times New Roman" w:cs="Times New Roman"/>
          <w:sz w:val="28"/>
          <w:szCs w:val="28"/>
        </w:rPr>
        <w:t xml:space="preserve"> </w:t>
      </w:r>
      <w:r w:rsidR="00C71662">
        <w:rPr>
          <w:rFonts w:ascii="Times New Roman" w:hAnsi="Times New Roman" w:cs="Times New Roman"/>
          <w:sz w:val="28"/>
          <w:szCs w:val="28"/>
        </w:rPr>
        <w:t>и</w:t>
      </w:r>
      <w:r w:rsidR="00D24B15">
        <w:rPr>
          <w:rFonts w:ascii="Times New Roman" w:hAnsi="Times New Roman" w:cs="Times New Roman"/>
          <w:sz w:val="28"/>
          <w:szCs w:val="28"/>
        </w:rPr>
        <w:t>меются в</w:t>
      </w:r>
      <w:r w:rsidR="006901F5">
        <w:rPr>
          <w:rFonts w:ascii="Times New Roman" w:hAnsi="Times New Roman" w:cs="Times New Roman"/>
          <w:sz w:val="28"/>
          <w:szCs w:val="28"/>
        </w:rPr>
        <w:t xml:space="preserve"> </w:t>
      </w:r>
      <w:r w:rsidR="00D24B15">
        <w:rPr>
          <w:rFonts w:ascii="Times New Roman" w:hAnsi="Times New Roman" w:cs="Times New Roman"/>
          <w:sz w:val="28"/>
          <w:szCs w:val="28"/>
        </w:rPr>
        <w:t xml:space="preserve">виду диффузионные процессы, которые происходят при контакте резин и РТИ с углеводородными средами (топлива, масла, смазки) и проводят к вымыванию, растворимых в этих средах ингредиентов резиновых смесей при эксплуатации РТИ. </w:t>
      </w:r>
      <w:r w:rsidR="00C71662">
        <w:rPr>
          <w:rFonts w:ascii="Times New Roman" w:hAnsi="Times New Roman" w:cs="Times New Roman"/>
          <w:sz w:val="28"/>
          <w:szCs w:val="28"/>
        </w:rPr>
        <w:t>Однако введение повышенных содержаний пластификаторов до сих пор остается основным способом улучшения морозостойкости наиболее распространенных промышленных резин</w:t>
      </w:r>
      <w:r w:rsidR="006901F5">
        <w:rPr>
          <w:rFonts w:ascii="Times New Roman" w:hAnsi="Times New Roman" w:cs="Times New Roman"/>
          <w:sz w:val="28"/>
          <w:szCs w:val="28"/>
        </w:rPr>
        <w:t xml:space="preserve"> массового производства</w:t>
      </w:r>
      <w:r w:rsidR="00C71662">
        <w:rPr>
          <w:rFonts w:ascii="Times New Roman" w:hAnsi="Times New Roman" w:cs="Times New Roman"/>
          <w:sz w:val="28"/>
          <w:szCs w:val="28"/>
        </w:rPr>
        <w:t>.</w:t>
      </w:r>
      <w:r w:rsidR="001B099A">
        <w:rPr>
          <w:rFonts w:ascii="Times New Roman" w:hAnsi="Times New Roman" w:cs="Times New Roman"/>
          <w:sz w:val="28"/>
          <w:szCs w:val="28"/>
        </w:rPr>
        <w:t xml:space="preserve"> </w:t>
      </w:r>
      <w:r w:rsidR="00BB3684">
        <w:rPr>
          <w:rFonts w:ascii="Times New Roman" w:hAnsi="Times New Roman" w:cs="Times New Roman"/>
          <w:sz w:val="28"/>
          <w:szCs w:val="28"/>
        </w:rPr>
        <w:t>О</w:t>
      </w:r>
      <w:r w:rsidR="001B099A">
        <w:rPr>
          <w:rFonts w:ascii="Times New Roman" w:hAnsi="Times New Roman" w:cs="Times New Roman"/>
          <w:sz w:val="28"/>
          <w:szCs w:val="28"/>
        </w:rPr>
        <w:t xml:space="preserve">кончательный ответ на данный вопрос может </w:t>
      </w:r>
      <w:r w:rsidR="00BB3684">
        <w:rPr>
          <w:rFonts w:ascii="Times New Roman" w:hAnsi="Times New Roman" w:cs="Times New Roman"/>
          <w:sz w:val="28"/>
          <w:szCs w:val="28"/>
        </w:rPr>
        <w:t xml:space="preserve">дать </w:t>
      </w:r>
      <w:r w:rsidR="001B099A">
        <w:rPr>
          <w:rFonts w:ascii="Times New Roman" w:hAnsi="Times New Roman" w:cs="Times New Roman"/>
          <w:sz w:val="28"/>
          <w:szCs w:val="28"/>
        </w:rPr>
        <w:t xml:space="preserve">лишь анализ результатов натурных испытаний резин в условиях, приближенных к реальным условиям эксплуатации. </w:t>
      </w:r>
    </w:p>
    <w:p w:rsidR="007D0A13" w:rsidRDefault="007D0A13" w:rsidP="001B099A">
      <w:pPr>
        <w:spacing w:after="0" w:line="360" w:lineRule="auto"/>
        <w:ind w:firstLine="567"/>
        <w:jc w:val="both"/>
        <w:rPr>
          <w:rFonts w:ascii="Times New Roman" w:hAnsi="Times New Roman" w:cs="Times New Roman"/>
          <w:sz w:val="28"/>
          <w:szCs w:val="28"/>
        </w:rPr>
      </w:pPr>
      <w:r w:rsidRPr="007D0A13">
        <w:rPr>
          <w:rFonts w:ascii="Times New Roman" w:hAnsi="Times New Roman" w:cs="Times New Roman"/>
          <w:i/>
          <w:sz w:val="28"/>
          <w:szCs w:val="28"/>
        </w:rPr>
        <w:t>Объекты и методы исследования</w:t>
      </w:r>
      <w:r>
        <w:rPr>
          <w:rFonts w:ascii="Times New Roman" w:hAnsi="Times New Roman" w:cs="Times New Roman"/>
          <w:sz w:val="28"/>
          <w:szCs w:val="28"/>
        </w:rPr>
        <w:t>.</w:t>
      </w:r>
    </w:p>
    <w:p w:rsidR="001B099A" w:rsidRDefault="00C71662" w:rsidP="001B099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СВФУ им.М.К. Аммосова </w:t>
      </w:r>
      <w:r w:rsidR="00C57CF4">
        <w:rPr>
          <w:rFonts w:ascii="Times New Roman" w:hAnsi="Times New Roman" w:cs="Times New Roman"/>
          <w:sz w:val="28"/>
          <w:szCs w:val="28"/>
        </w:rPr>
        <w:t xml:space="preserve"> в течение ряда лет ведутся работы по исследованию </w:t>
      </w:r>
      <w:r w:rsidR="001B099A">
        <w:rPr>
          <w:rFonts w:ascii="Times New Roman" w:hAnsi="Times New Roman" w:cs="Times New Roman"/>
          <w:sz w:val="28"/>
          <w:szCs w:val="28"/>
        </w:rPr>
        <w:t>работоспособности и климатической устойчивости резин уплотнительного назначения в экстремальных условиях Республики Саха (Якутия).  С этой целью</w:t>
      </w:r>
      <w:r w:rsidR="009B12FB">
        <w:rPr>
          <w:rFonts w:ascii="Times New Roman" w:hAnsi="Times New Roman" w:cs="Times New Roman"/>
          <w:sz w:val="28"/>
          <w:szCs w:val="28"/>
        </w:rPr>
        <w:t xml:space="preserve"> </w:t>
      </w:r>
      <w:r w:rsidR="001B099A" w:rsidRPr="001B099A">
        <w:rPr>
          <w:rFonts w:ascii="Times New Roman" w:hAnsi="Times New Roman" w:cs="Times New Roman"/>
          <w:sz w:val="28"/>
          <w:szCs w:val="28"/>
        </w:rPr>
        <w:t xml:space="preserve"> были исследованы свойства серийных резин марок </w:t>
      </w:r>
      <w:r w:rsidR="00BE2FF8" w:rsidRPr="00BE2FF8">
        <w:rPr>
          <w:rFonts w:ascii="Times New Roman" w:hAnsi="Times New Roman" w:cs="Times New Roman"/>
          <w:sz w:val="28"/>
          <w:szCs w:val="28"/>
        </w:rPr>
        <w:t>В-14 и 7В-14-1 (ОСТ 88 0.026.201-80), 7130 (ТУ 2539-170-00152106-</w:t>
      </w:r>
      <w:r w:rsidR="00BE2FF8" w:rsidRPr="00BE2FF8">
        <w:rPr>
          <w:rFonts w:ascii="Times New Roman" w:hAnsi="Times New Roman" w:cs="Times New Roman"/>
          <w:sz w:val="28"/>
          <w:szCs w:val="28"/>
        </w:rPr>
        <w:lastRenderedPageBreak/>
        <w:t>97), 7455 (ТУ 2557-002-05768013-94), 7257-6 (ТУ 2539-170-00152106-97), 7-129-К (ТУ 38.005204-84)</w:t>
      </w:r>
      <w:r w:rsidR="009B12FB">
        <w:rPr>
          <w:rFonts w:ascii="Times New Roman" w:hAnsi="Times New Roman" w:cs="Times New Roman"/>
          <w:sz w:val="28"/>
          <w:szCs w:val="28"/>
        </w:rPr>
        <w:t xml:space="preserve"> и др.</w:t>
      </w:r>
      <w:r w:rsidR="001B099A" w:rsidRPr="001B099A">
        <w:rPr>
          <w:rFonts w:ascii="Times New Roman" w:hAnsi="Times New Roman" w:cs="Times New Roman"/>
          <w:sz w:val="28"/>
          <w:szCs w:val="28"/>
        </w:rPr>
        <w:t xml:space="preserve">, </w:t>
      </w:r>
      <w:r w:rsidR="009B12FB">
        <w:rPr>
          <w:rFonts w:ascii="Times New Roman" w:hAnsi="Times New Roman" w:cs="Times New Roman"/>
          <w:sz w:val="28"/>
          <w:szCs w:val="28"/>
        </w:rPr>
        <w:t xml:space="preserve">модельных резин на основе БНКС-18, содержащих новые виды пластификаторов, </w:t>
      </w:r>
      <w:r w:rsidR="001B099A" w:rsidRPr="001B099A">
        <w:rPr>
          <w:rFonts w:ascii="Times New Roman" w:hAnsi="Times New Roman" w:cs="Times New Roman"/>
          <w:sz w:val="28"/>
          <w:szCs w:val="28"/>
        </w:rPr>
        <w:t xml:space="preserve">а также резин на основе нового </w:t>
      </w:r>
      <w:r w:rsidR="009B12FB">
        <w:rPr>
          <w:rFonts w:ascii="Times New Roman" w:hAnsi="Times New Roman" w:cs="Times New Roman"/>
          <w:sz w:val="28"/>
          <w:szCs w:val="28"/>
        </w:rPr>
        <w:t xml:space="preserve">морозостойкого </w:t>
      </w:r>
      <w:r w:rsidR="001B099A" w:rsidRPr="001B099A">
        <w:rPr>
          <w:rFonts w:ascii="Times New Roman" w:hAnsi="Times New Roman" w:cs="Times New Roman"/>
          <w:sz w:val="28"/>
          <w:szCs w:val="28"/>
        </w:rPr>
        <w:t xml:space="preserve">пропиленоксидного каучука до и после их </w:t>
      </w:r>
      <w:r w:rsidR="009B12FB">
        <w:rPr>
          <w:rFonts w:ascii="Times New Roman" w:hAnsi="Times New Roman" w:cs="Times New Roman"/>
          <w:sz w:val="28"/>
          <w:szCs w:val="28"/>
        </w:rPr>
        <w:t xml:space="preserve">длительного </w:t>
      </w:r>
      <w:r w:rsidR="001B099A" w:rsidRPr="001B099A">
        <w:rPr>
          <w:rFonts w:ascii="Times New Roman" w:hAnsi="Times New Roman" w:cs="Times New Roman"/>
          <w:sz w:val="28"/>
          <w:szCs w:val="28"/>
        </w:rPr>
        <w:t xml:space="preserve">контакта </w:t>
      </w:r>
      <w:r w:rsidR="009B12FB">
        <w:rPr>
          <w:rFonts w:ascii="Times New Roman" w:hAnsi="Times New Roman" w:cs="Times New Roman"/>
          <w:sz w:val="28"/>
          <w:szCs w:val="28"/>
        </w:rPr>
        <w:t xml:space="preserve">(до 2 лет) </w:t>
      </w:r>
      <w:r w:rsidR="001B099A" w:rsidRPr="001B099A">
        <w:rPr>
          <w:rFonts w:ascii="Times New Roman" w:hAnsi="Times New Roman" w:cs="Times New Roman"/>
          <w:sz w:val="28"/>
          <w:szCs w:val="28"/>
        </w:rPr>
        <w:t>с нефтью Талаканского месторождения при температур</w:t>
      </w:r>
      <w:r w:rsidR="00AD586B">
        <w:rPr>
          <w:rFonts w:ascii="Times New Roman" w:hAnsi="Times New Roman" w:cs="Times New Roman"/>
          <w:sz w:val="28"/>
          <w:szCs w:val="28"/>
        </w:rPr>
        <w:t>ах</w:t>
      </w:r>
      <w:r w:rsidR="001B099A" w:rsidRPr="001B099A">
        <w:rPr>
          <w:rFonts w:ascii="Times New Roman" w:hAnsi="Times New Roman" w:cs="Times New Roman"/>
          <w:sz w:val="28"/>
          <w:szCs w:val="28"/>
        </w:rPr>
        <w:t xml:space="preserve"> окружающей среды в климатических условиях г.Якутска. Выбранные марки резин широко применяются в различных отраслях промышленности, их основой являются разные типы бутадиен-нитрильного каучука (БНКС-18, БНКС-40 и их комбинации)</w:t>
      </w:r>
      <w:r w:rsidR="00235710">
        <w:rPr>
          <w:rFonts w:ascii="Times New Roman" w:hAnsi="Times New Roman" w:cs="Times New Roman"/>
          <w:sz w:val="28"/>
          <w:szCs w:val="28"/>
        </w:rPr>
        <w:t>.</w:t>
      </w:r>
      <w:r w:rsidR="001B099A" w:rsidRPr="001B099A">
        <w:rPr>
          <w:rFonts w:ascii="Times New Roman" w:hAnsi="Times New Roman" w:cs="Times New Roman"/>
          <w:sz w:val="28"/>
          <w:szCs w:val="28"/>
        </w:rPr>
        <w:t xml:space="preserve"> Общей чертой рецептуростроения данных </w:t>
      </w:r>
      <w:r w:rsidR="007D0A13">
        <w:rPr>
          <w:rFonts w:ascii="Times New Roman" w:hAnsi="Times New Roman" w:cs="Times New Roman"/>
          <w:sz w:val="28"/>
          <w:szCs w:val="28"/>
        </w:rPr>
        <w:t xml:space="preserve">серийных </w:t>
      </w:r>
      <w:r w:rsidR="001B099A" w:rsidRPr="001B099A">
        <w:rPr>
          <w:rFonts w:ascii="Times New Roman" w:hAnsi="Times New Roman" w:cs="Times New Roman"/>
          <w:sz w:val="28"/>
          <w:szCs w:val="28"/>
        </w:rPr>
        <w:t>резин, как резин для арктического использования, является наличие в их составе достаточно больших количеств пластификаторов, снижающих межмолекулярное взаимодействие в системе  и повышающих морозостойкость композиций.</w:t>
      </w:r>
    </w:p>
    <w:p w:rsidR="00065101" w:rsidRPr="00065101" w:rsidRDefault="00065101" w:rsidP="00065101">
      <w:pPr>
        <w:spacing w:after="0" w:line="360" w:lineRule="auto"/>
        <w:ind w:firstLine="567"/>
        <w:jc w:val="both"/>
        <w:rPr>
          <w:rFonts w:ascii="Times New Roman" w:hAnsi="Times New Roman" w:cs="Times New Roman"/>
          <w:sz w:val="28"/>
          <w:szCs w:val="28"/>
        </w:rPr>
      </w:pPr>
      <w:r w:rsidRPr="00065101">
        <w:rPr>
          <w:rFonts w:ascii="Times New Roman" w:hAnsi="Times New Roman" w:cs="Times New Roman"/>
          <w:sz w:val="28"/>
          <w:szCs w:val="28"/>
        </w:rPr>
        <w:t>При проведении натурных испытаний  резин особую важность приобретает выбор показателей, которые контролируются в процессе старения и позволяют получить наиболее полную информацию об изменениях, происходящих в материале.</w:t>
      </w:r>
      <w:r>
        <w:rPr>
          <w:rFonts w:ascii="Times New Roman" w:hAnsi="Times New Roman" w:cs="Times New Roman"/>
          <w:sz w:val="28"/>
          <w:szCs w:val="28"/>
        </w:rPr>
        <w:t xml:space="preserve"> </w:t>
      </w:r>
      <w:r w:rsidRPr="00065101">
        <w:rPr>
          <w:rFonts w:ascii="Times New Roman" w:hAnsi="Times New Roman" w:cs="Times New Roman"/>
          <w:sz w:val="28"/>
          <w:szCs w:val="28"/>
        </w:rPr>
        <w:t xml:space="preserve">Все исследованные нами резины предназначены для производства разного рода уплотнительных деталей, поэтому основные показатели, контролируемые в процессе экспозиции, должны отражать условия их эксплуатации. Основными параметрами, характеризующими работоспособность резин уплотнительного назначения, на наш взгляд, являются: маслобензостойкость и прочностные свойства, остаточная деформация сжатия, низкотемпературные характеристики. Каждый из этих показателей достаточно чувствителен к изменению условий экспозиции материалов и связан с теми или иными особенностями работы эластомерных уплотнителей (способность выдерживать максимальные нагрузки, герметизировать соединение, отслеживать рельеф сопрягаемых поверхностей и т.д.). </w:t>
      </w:r>
    </w:p>
    <w:p w:rsidR="00162E65" w:rsidRDefault="00065101" w:rsidP="00065101">
      <w:pPr>
        <w:spacing w:after="0" w:line="360" w:lineRule="auto"/>
        <w:ind w:firstLine="567"/>
        <w:jc w:val="both"/>
        <w:rPr>
          <w:rFonts w:ascii="Times New Roman" w:hAnsi="Times New Roman" w:cs="Times New Roman"/>
          <w:sz w:val="28"/>
          <w:szCs w:val="28"/>
        </w:rPr>
      </w:pPr>
      <w:r w:rsidRPr="00065101">
        <w:rPr>
          <w:rFonts w:ascii="Times New Roman" w:hAnsi="Times New Roman" w:cs="Times New Roman"/>
          <w:sz w:val="28"/>
          <w:szCs w:val="28"/>
        </w:rPr>
        <w:lastRenderedPageBreak/>
        <w:t xml:space="preserve">Для исследования совместного действия низких температур и физически агрессивной углеводородной  среды на свойства резин образцы, помещенные в нефть, были выставлены на натурную экспозицию и выдержаны в течение </w:t>
      </w:r>
      <w:r w:rsidR="0079027D">
        <w:rPr>
          <w:rFonts w:ascii="Times New Roman" w:hAnsi="Times New Roman" w:cs="Times New Roman"/>
          <w:sz w:val="28"/>
          <w:szCs w:val="28"/>
        </w:rPr>
        <w:t>1-</w:t>
      </w:r>
      <w:r w:rsidRPr="00065101">
        <w:rPr>
          <w:rFonts w:ascii="Times New Roman" w:hAnsi="Times New Roman" w:cs="Times New Roman"/>
          <w:sz w:val="28"/>
          <w:szCs w:val="28"/>
        </w:rPr>
        <w:t>2 лет в условиях не отапливаемого склада</w:t>
      </w:r>
      <w:r w:rsidR="00BB3684">
        <w:rPr>
          <w:rFonts w:ascii="Times New Roman" w:hAnsi="Times New Roman" w:cs="Times New Roman"/>
          <w:sz w:val="28"/>
          <w:szCs w:val="28"/>
        </w:rPr>
        <w:t xml:space="preserve"> (г.Якутск)</w:t>
      </w:r>
      <w:r w:rsidRPr="00065101">
        <w:rPr>
          <w:rFonts w:ascii="Times New Roman" w:hAnsi="Times New Roman" w:cs="Times New Roman"/>
          <w:sz w:val="28"/>
          <w:szCs w:val="28"/>
        </w:rPr>
        <w:t>. Периодически образцы резин (цилиндры, пластины) вынимали из нефти и подвергали различным  испытаниям в соответствии со следующими стандартными методиками: определяли физико-механические показатели</w:t>
      </w:r>
      <w:r>
        <w:rPr>
          <w:rFonts w:ascii="Times New Roman" w:hAnsi="Times New Roman" w:cs="Times New Roman"/>
          <w:sz w:val="28"/>
          <w:szCs w:val="28"/>
        </w:rPr>
        <w:t xml:space="preserve"> (</w:t>
      </w:r>
      <w:r w:rsidRPr="00065101">
        <w:rPr>
          <w:rFonts w:ascii="Times New Roman" w:hAnsi="Times New Roman" w:cs="Times New Roman"/>
          <w:sz w:val="28"/>
          <w:szCs w:val="28"/>
        </w:rPr>
        <w:t>ГОСТ 270-84</w:t>
      </w:r>
      <w:r>
        <w:rPr>
          <w:rFonts w:ascii="Times New Roman" w:hAnsi="Times New Roman" w:cs="Times New Roman"/>
          <w:sz w:val="28"/>
          <w:szCs w:val="28"/>
        </w:rPr>
        <w:t>)</w:t>
      </w:r>
      <w:r w:rsidRPr="00065101">
        <w:rPr>
          <w:rFonts w:ascii="Times New Roman" w:hAnsi="Times New Roman" w:cs="Times New Roman"/>
          <w:sz w:val="28"/>
          <w:szCs w:val="28"/>
        </w:rPr>
        <w:t>; накопление остаточной деформации сжатия</w:t>
      </w:r>
      <w:r>
        <w:rPr>
          <w:rFonts w:ascii="Times New Roman" w:hAnsi="Times New Roman" w:cs="Times New Roman"/>
          <w:sz w:val="28"/>
          <w:szCs w:val="28"/>
        </w:rPr>
        <w:t xml:space="preserve"> (</w:t>
      </w:r>
      <w:r w:rsidR="001C42FD" w:rsidRPr="001C42FD">
        <w:rPr>
          <w:rFonts w:ascii="Times New Roman" w:hAnsi="Times New Roman" w:cs="Times New Roman"/>
          <w:sz w:val="28"/>
          <w:szCs w:val="28"/>
        </w:rPr>
        <w:t>ГОСТ 9.029-74</w:t>
      </w:r>
      <w:r>
        <w:rPr>
          <w:rFonts w:ascii="Times New Roman" w:hAnsi="Times New Roman" w:cs="Times New Roman"/>
          <w:sz w:val="28"/>
          <w:szCs w:val="28"/>
        </w:rPr>
        <w:t>)</w:t>
      </w:r>
      <w:r w:rsidRPr="00065101">
        <w:rPr>
          <w:rFonts w:ascii="Times New Roman" w:hAnsi="Times New Roman" w:cs="Times New Roman"/>
          <w:sz w:val="28"/>
          <w:szCs w:val="28"/>
        </w:rPr>
        <w:t xml:space="preserve">; коэффициенты морозостойкости Кв </w:t>
      </w:r>
      <w:r w:rsidR="00CD752E">
        <w:rPr>
          <w:rFonts w:ascii="Times New Roman" w:hAnsi="Times New Roman" w:cs="Times New Roman"/>
          <w:sz w:val="28"/>
          <w:szCs w:val="28"/>
        </w:rPr>
        <w:t xml:space="preserve">(ГОСТ 13808-79) </w:t>
      </w:r>
      <w:r w:rsidRPr="00065101">
        <w:rPr>
          <w:rFonts w:ascii="Times New Roman" w:hAnsi="Times New Roman" w:cs="Times New Roman"/>
          <w:sz w:val="28"/>
          <w:szCs w:val="28"/>
        </w:rPr>
        <w:t>и Км</w:t>
      </w:r>
      <w:r>
        <w:rPr>
          <w:rFonts w:ascii="Times New Roman" w:hAnsi="Times New Roman" w:cs="Times New Roman"/>
          <w:sz w:val="28"/>
          <w:szCs w:val="28"/>
        </w:rPr>
        <w:t xml:space="preserve"> </w:t>
      </w:r>
      <w:r w:rsidR="00CD752E">
        <w:rPr>
          <w:rFonts w:ascii="Times New Roman" w:hAnsi="Times New Roman" w:cs="Times New Roman"/>
          <w:sz w:val="28"/>
          <w:szCs w:val="28"/>
        </w:rPr>
        <w:t>(</w:t>
      </w:r>
      <w:r w:rsidR="001C42FD" w:rsidRPr="001C42FD">
        <w:rPr>
          <w:rFonts w:ascii="Times New Roman" w:hAnsi="Times New Roman" w:cs="Times New Roman"/>
          <w:sz w:val="28"/>
          <w:szCs w:val="28"/>
        </w:rPr>
        <w:t>ГОСТ 408-78</w:t>
      </w:r>
      <w:r>
        <w:rPr>
          <w:rFonts w:ascii="Times New Roman" w:hAnsi="Times New Roman" w:cs="Times New Roman"/>
          <w:sz w:val="28"/>
          <w:szCs w:val="28"/>
        </w:rPr>
        <w:t>)</w:t>
      </w:r>
      <w:r w:rsidRPr="00065101">
        <w:rPr>
          <w:rFonts w:ascii="Times New Roman" w:hAnsi="Times New Roman" w:cs="Times New Roman"/>
          <w:sz w:val="28"/>
          <w:szCs w:val="28"/>
        </w:rPr>
        <w:t>; степень набухания в углеводородной среде</w:t>
      </w:r>
      <w:r>
        <w:rPr>
          <w:rFonts w:ascii="Times New Roman" w:hAnsi="Times New Roman" w:cs="Times New Roman"/>
          <w:sz w:val="28"/>
          <w:szCs w:val="28"/>
        </w:rPr>
        <w:t xml:space="preserve"> (</w:t>
      </w:r>
      <w:r w:rsidR="001C42FD">
        <w:rPr>
          <w:rFonts w:ascii="Times New Roman" w:hAnsi="Times New Roman" w:cs="Times New Roman"/>
          <w:sz w:val="28"/>
          <w:szCs w:val="28"/>
        </w:rPr>
        <w:t xml:space="preserve">ГОСТ </w:t>
      </w:r>
      <w:r w:rsidR="001C42FD" w:rsidRPr="001C42FD">
        <w:rPr>
          <w:rFonts w:ascii="Times New Roman" w:hAnsi="Times New Roman" w:cs="Times New Roman"/>
          <w:sz w:val="28"/>
          <w:szCs w:val="28"/>
        </w:rPr>
        <w:t>9.030-74</w:t>
      </w:r>
      <w:r>
        <w:rPr>
          <w:rFonts w:ascii="Times New Roman" w:hAnsi="Times New Roman" w:cs="Times New Roman"/>
          <w:sz w:val="28"/>
          <w:szCs w:val="28"/>
        </w:rPr>
        <w:t>)</w:t>
      </w:r>
      <w:r w:rsidRPr="00065101">
        <w:rPr>
          <w:rFonts w:ascii="Times New Roman" w:hAnsi="Times New Roman" w:cs="Times New Roman"/>
          <w:sz w:val="28"/>
          <w:szCs w:val="28"/>
        </w:rPr>
        <w:t xml:space="preserve">; а также </w:t>
      </w:r>
      <w:r w:rsidR="001C42FD">
        <w:rPr>
          <w:rFonts w:ascii="Times New Roman" w:hAnsi="Times New Roman" w:cs="Times New Roman"/>
          <w:sz w:val="28"/>
          <w:szCs w:val="28"/>
        </w:rPr>
        <w:t xml:space="preserve">определяли </w:t>
      </w:r>
      <w:r w:rsidRPr="00065101">
        <w:rPr>
          <w:rFonts w:ascii="Times New Roman" w:hAnsi="Times New Roman" w:cs="Times New Roman"/>
          <w:sz w:val="28"/>
          <w:szCs w:val="28"/>
        </w:rPr>
        <w:t>количество пластификатора в резине методом ИК-спектроскопии</w:t>
      </w:r>
      <w:r w:rsidR="00235710">
        <w:rPr>
          <w:rFonts w:ascii="Times New Roman" w:hAnsi="Times New Roman" w:cs="Times New Roman"/>
          <w:sz w:val="28"/>
          <w:szCs w:val="28"/>
        </w:rPr>
        <w:t xml:space="preserve"> (И</w:t>
      </w:r>
      <w:r w:rsidR="007D0A13" w:rsidRPr="007D0A13">
        <w:rPr>
          <w:rFonts w:ascii="Times New Roman" w:hAnsi="Times New Roman" w:cs="Times New Roman"/>
          <w:sz w:val="28"/>
          <w:szCs w:val="28"/>
        </w:rPr>
        <w:t>К-Фурье спектрометре  «Paragon-1000»</w:t>
      </w:r>
      <w:r w:rsidR="00235710">
        <w:rPr>
          <w:rFonts w:ascii="Times New Roman" w:hAnsi="Times New Roman" w:cs="Times New Roman"/>
          <w:sz w:val="28"/>
          <w:szCs w:val="28"/>
        </w:rPr>
        <w:t>,</w:t>
      </w:r>
      <w:r w:rsidR="007D0A13" w:rsidRPr="007D0A13">
        <w:rPr>
          <w:rFonts w:ascii="Times New Roman" w:hAnsi="Times New Roman" w:cs="Times New Roman"/>
          <w:sz w:val="28"/>
          <w:szCs w:val="28"/>
        </w:rPr>
        <w:t xml:space="preserve"> «Perkin-Elmer»</w:t>
      </w:r>
      <w:r w:rsidR="00235710">
        <w:rPr>
          <w:rFonts w:ascii="Times New Roman" w:hAnsi="Times New Roman" w:cs="Times New Roman"/>
          <w:sz w:val="28"/>
          <w:szCs w:val="28"/>
        </w:rPr>
        <w:t>)</w:t>
      </w:r>
      <w:r w:rsidR="007D0A13" w:rsidRPr="007D0A13">
        <w:rPr>
          <w:rFonts w:ascii="Times New Roman" w:hAnsi="Times New Roman" w:cs="Times New Roman"/>
          <w:sz w:val="28"/>
          <w:szCs w:val="28"/>
        </w:rPr>
        <w:t>. Образцы резин, подвергали набуханию в хлороформе в течение 48 часов при комнатной температуре, затем на ИК-Фурье спектрометре  исследовали полученные экстракты. Для интерпретации колебательных спектров экстрактов использовали полосы поглощения валентных колебаний связей -С=О и -С-О- сложноэфирной группы  -С(О)-О-С-  (1725, 1280, 1120 см</w:t>
      </w:r>
      <w:r w:rsidR="007D0A13" w:rsidRPr="007D0A13">
        <w:rPr>
          <w:rFonts w:ascii="Times New Roman" w:hAnsi="Times New Roman" w:cs="Times New Roman"/>
          <w:sz w:val="28"/>
          <w:szCs w:val="28"/>
          <w:vertAlign w:val="superscript"/>
        </w:rPr>
        <w:t>-1</w:t>
      </w:r>
      <w:r w:rsidR="007D0A13" w:rsidRPr="007D0A13">
        <w:rPr>
          <w:rFonts w:ascii="Times New Roman" w:hAnsi="Times New Roman" w:cs="Times New Roman"/>
          <w:sz w:val="28"/>
          <w:szCs w:val="28"/>
        </w:rPr>
        <w:t xml:space="preserve">) </w:t>
      </w:r>
      <w:r w:rsidR="007D0A13">
        <w:rPr>
          <w:rFonts w:ascii="Times New Roman" w:hAnsi="Times New Roman" w:cs="Times New Roman"/>
          <w:sz w:val="28"/>
          <w:szCs w:val="28"/>
        </w:rPr>
        <w:t xml:space="preserve">пластификаторов </w:t>
      </w:r>
      <w:r w:rsidR="007D0A13" w:rsidRPr="007D0A13">
        <w:rPr>
          <w:rFonts w:ascii="Times New Roman" w:hAnsi="Times New Roman" w:cs="Times New Roman"/>
          <w:sz w:val="28"/>
          <w:szCs w:val="28"/>
        </w:rPr>
        <w:t>[</w:t>
      </w:r>
      <w:r w:rsidR="00476BE0">
        <w:rPr>
          <w:rFonts w:ascii="Times New Roman" w:hAnsi="Times New Roman" w:cs="Times New Roman"/>
          <w:sz w:val="28"/>
          <w:szCs w:val="28"/>
        </w:rPr>
        <w:t>4</w:t>
      </w:r>
      <w:r w:rsidR="007D0A13" w:rsidRPr="007D0A13">
        <w:rPr>
          <w:rFonts w:ascii="Times New Roman" w:hAnsi="Times New Roman" w:cs="Times New Roman"/>
          <w:sz w:val="28"/>
          <w:szCs w:val="28"/>
        </w:rPr>
        <w:t xml:space="preserve">]. </w:t>
      </w:r>
      <w:r w:rsidRPr="00065101">
        <w:rPr>
          <w:rFonts w:ascii="Times New Roman" w:hAnsi="Times New Roman" w:cs="Times New Roman"/>
          <w:sz w:val="28"/>
          <w:szCs w:val="28"/>
        </w:rPr>
        <w:t>Все это позволило комплексно охарактеризовать состояние материала, оценить деградационные изменения, происходящие в нем в результате старения под действием климатических факторов и физически агрессивной среды</w:t>
      </w:r>
      <w:r w:rsidR="00235710">
        <w:rPr>
          <w:rFonts w:ascii="Times New Roman" w:hAnsi="Times New Roman" w:cs="Times New Roman"/>
          <w:sz w:val="28"/>
          <w:szCs w:val="28"/>
        </w:rPr>
        <w:t>.</w:t>
      </w:r>
    </w:p>
    <w:p w:rsidR="00BF46AF" w:rsidRPr="00BF46AF" w:rsidRDefault="00BF46AF" w:rsidP="001C42FD">
      <w:pPr>
        <w:pStyle w:val="a4"/>
        <w:widowControl w:val="0"/>
        <w:spacing w:line="360" w:lineRule="auto"/>
        <w:rPr>
          <w:i/>
        </w:rPr>
      </w:pPr>
      <w:r w:rsidRPr="00BF46AF">
        <w:rPr>
          <w:i/>
        </w:rPr>
        <w:t>Обсуждение результатов</w:t>
      </w:r>
      <w:r>
        <w:rPr>
          <w:i/>
        </w:rPr>
        <w:t>.</w:t>
      </w:r>
    </w:p>
    <w:p w:rsidR="001C42FD" w:rsidRDefault="001C42FD" w:rsidP="001C42FD">
      <w:pPr>
        <w:pStyle w:val="a4"/>
        <w:widowControl w:val="0"/>
        <w:spacing w:line="360" w:lineRule="auto"/>
      </w:pPr>
      <w:r>
        <w:t xml:space="preserve">Диффузионные процессы, включающие как вымывание пластификатора, так и проникновение среды в материал, существенно влияют на весь комплекс свойств резин. </w:t>
      </w:r>
      <w:r w:rsidR="00BF46AF">
        <w:t>Как показали проведенные исследов</w:t>
      </w:r>
      <w:r w:rsidR="00CD752E">
        <w:t>а</w:t>
      </w:r>
      <w:r w:rsidR="00BF46AF">
        <w:t>ния</w:t>
      </w:r>
      <w:r w:rsidR="003A7185">
        <w:t>,</w:t>
      </w:r>
      <w:r w:rsidR="00BF46AF">
        <w:t xml:space="preserve"> в</w:t>
      </w:r>
      <w:r>
        <w:t xml:space="preserve"> условиях холодного резко континентального климата циклические изменения температуры с переходом через 0</w:t>
      </w:r>
      <w:r>
        <w:sym w:font="Symbol" w:char="F0B0"/>
      </w:r>
      <w:r>
        <w:t xml:space="preserve">С дважды в сутки в весенне-осенний период приводят к интенсификации процессов и </w:t>
      </w:r>
      <w:r>
        <w:lastRenderedPageBreak/>
        <w:t>более высокой нестабильности основных эксплуатационных параметров резин. Инерционность, протекающих в системе процессов, зависимость коэффициентов диффузии от температуры обуславливают увеличение степени набухания резин и частые ее колебания</w:t>
      </w:r>
      <w:r w:rsidR="00CD752E">
        <w:t xml:space="preserve"> (Рис</w:t>
      </w:r>
      <w:r>
        <w:t>.</w:t>
      </w:r>
      <w:r w:rsidR="00CD752E">
        <w:t>1).</w:t>
      </w:r>
      <w:r>
        <w:t xml:space="preserve">  В этих условиях облегчается вымывание пластификаторов, что приводит не только к снижению морозостойкости, но и повышению жесткости системы, изменению механизмов протекания процессов деструкции и структурирования в резинах. Диффузионные процессы оказывают непосредственное влияние на степень набухания резин и низкотемпературные характеристики</w:t>
      </w:r>
      <w:r w:rsidR="006727CE">
        <w:t xml:space="preserve"> (</w:t>
      </w:r>
      <w:r w:rsidR="00BE2FF8">
        <w:t>Таб</w:t>
      </w:r>
      <w:r w:rsidR="00BF46AF">
        <w:t>.</w:t>
      </w:r>
      <w:r w:rsidR="00400C23">
        <w:t>1</w:t>
      </w:r>
      <w:r w:rsidR="006727CE">
        <w:t>)</w:t>
      </w:r>
      <w:r w:rsidR="00235710">
        <w:t xml:space="preserve">. </w:t>
      </w:r>
      <w:r w:rsidR="00CD752E">
        <w:t xml:space="preserve">Изменение степени набухания резин из-за экстрагирования  пластификатора средой также  может привести к значительной усадке изделий и ухудшению их герметизирующей способности.  </w:t>
      </w:r>
    </w:p>
    <w:p w:rsidR="00BF46AF" w:rsidRDefault="008A50FA" w:rsidP="00BF46AF">
      <w:r>
        <w:rPr>
          <w:noProof/>
          <w:lang w:eastAsia="ru-RU"/>
        </w:rPr>
        <w:pict>
          <v:shapetype id="_x0000_t202" coordsize="21600,21600" o:spt="202" path="m,l,21600r21600,l21600,xe">
            <v:stroke joinstyle="miter"/>
            <v:path gradientshapeok="t" o:connecttype="rect"/>
          </v:shapetype>
          <v:shape id="Надпись 2" o:spid="_x0000_s1026" type="#_x0000_t202" style="position:absolute;margin-left:175.3pt;margin-top:119.95pt;width:25.25pt;height:21.4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" stroked="f">
            <v:textbox>
              <w:txbxContent>
                <w:p w:rsidR="00B547AE" w:rsidRDefault="00B547AE" w:rsidP="00BF46AF">
                  <w:r>
                    <w:t>2</w:t>
                  </w:r>
                </w:p>
                <w:p w:rsidR="00B547AE" w:rsidRDefault="00B547AE" w:rsidP="00BF46AF"/>
              </w:txbxContent>
            </v:textbox>
          </v:shape>
        </w:pict>
      </w:r>
      <w:r>
        <w:rPr>
          <w:noProof/>
          <w:lang w:eastAsia="ru-RU"/>
        </w:rPr>
        <w:pict>
          <v:shape id="_x0000_s1027" type="#_x0000_t202" style="position:absolute;margin-left:65pt;margin-top:124.65pt;width:25.25pt;height:21.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" stroked="f">
            <v:textbox>
              <w:txbxContent>
                <w:p w:rsidR="00B547AE" w:rsidRDefault="00B547AE">
                  <w:r>
                    <w:t>1</w:t>
                  </w:r>
                </w:p>
              </w:txbxContent>
            </v:textbox>
          </v:shape>
        </w:pict>
      </w:r>
      <w:r w:rsidR="00A71E9C">
        <w:rPr>
          <w:noProof/>
          <w:lang w:eastAsia="ru-RU"/>
        </w:rPr>
        <w:drawing>
          <wp:inline distT="0" distB="0" distL="0" distR="0">
            <wp:extent cx="5499735" cy="2326640"/>
            <wp:effectExtent l="0" t="0" r="0" b="0"/>
            <wp:docPr id="4" name="Диаграмма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71E9C" w:rsidRPr="005D234A" w:rsidRDefault="00A71E9C" w:rsidP="005D234A">
      <w:pPr>
        <w:pStyle w:val="a4"/>
        <w:widowControl w:val="0"/>
        <w:jc w:val="center"/>
        <w:rPr>
          <w:sz w:val="24"/>
        </w:rPr>
      </w:pPr>
      <w:r w:rsidRPr="005D234A">
        <w:rPr>
          <w:sz w:val="24"/>
        </w:rPr>
        <w:t>Рис.</w:t>
      </w:r>
      <w:r w:rsidR="00BF46AF" w:rsidRPr="005D234A">
        <w:rPr>
          <w:sz w:val="24"/>
        </w:rPr>
        <w:t>1</w:t>
      </w:r>
      <w:r w:rsidR="005D234A">
        <w:rPr>
          <w:sz w:val="24"/>
        </w:rPr>
        <w:t xml:space="preserve"> -</w:t>
      </w:r>
      <w:r w:rsidRPr="005D234A">
        <w:rPr>
          <w:sz w:val="24"/>
        </w:rPr>
        <w:t xml:space="preserve"> Зависимость степени набухания резины марки В-14 </w:t>
      </w:r>
      <w:r w:rsidR="0079027D" w:rsidRPr="005D234A">
        <w:rPr>
          <w:sz w:val="24"/>
        </w:rPr>
        <w:t xml:space="preserve">на основе БНКС-18 </w:t>
      </w:r>
      <w:r w:rsidRPr="005D234A">
        <w:rPr>
          <w:sz w:val="24"/>
        </w:rPr>
        <w:t>от продолжительности выдержки в нефти: 1-при комнатной температуре, 2</w:t>
      </w:r>
      <w:r w:rsidR="003A7185" w:rsidRPr="005D234A">
        <w:rPr>
          <w:sz w:val="24"/>
        </w:rPr>
        <w:t xml:space="preserve"> </w:t>
      </w:r>
      <w:r w:rsidRPr="005D234A">
        <w:rPr>
          <w:sz w:val="24"/>
        </w:rPr>
        <w:t>- в условиях натурной экспозиции.</w:t>
      </w:r>
    </w:p>
    <w:p w:rsidR="005D234A" w:rsidRDefault="005D234A">
      <w:pPr>
        <w:rPr>
          <w:rFonts w:ascii="Times New Roman" w:hAnsi="Times New Roman" w:cs="Times New Roman"/>
          <w:sz w:val="28"/>
        </w:rPr>
      </w:pPr>
      <w:r>
        <w:rPr>
          <w:rFonts w:ascii="Times New Roman" w:hAnsi="Times New Roman" w:cs="Times New Roman"/>
          <w:sz w:val="28"/>
        </w:rPr>
        <w:br w:type="page"/>
      </w:r>
    </w:p>
    <w:p w:rsidR="00BE2FF8" w:rsidRPr="005D234A" w:rsidRDefault="00BE2FF8" w:rsidP="00BE2FF8">
      <w:pPr>
        <w:widowControl w:val="0"/>
        <w:tabs>
          <w:tab w:val="left" w:pos="567"/>
        </w:tabs>
        <w:spacing w:line="360" w:lineRule="auto"/>
        <w:ind w:right="-1"/>
        <w:jc w:val="right"/>
        <w:rPr>
          <w:rFonts w:ascii="Times New Roman" w:hAnsi="Times New Roman" w:cs="Times New Roman"/>
          <w:sz w:val="24"/>
        </w:rPr>
      </w:pPr>
      <w:r w:rsidRPr="005D234A">
        <w:rPr>
          <w:rFonts w:ascii="Times New Roman" w:hAnsi="Times New Roman" w:cs="Times New Roman"/>
          <w:sz w:val="24"/>
        </w:rPr>
        <w:lastRenderedPageBreak/>
        <w:t>Табл</w:t>
      </w:r>
      <w:r w:rsidR="005D234A" w:rsidRPr="005D234A">
        <w:rPr>
          <w:rFonts w:ascii="Times New Roman" w:hAnsi="Times New Roman" w:cs="Times New Roman"/>
          <w:sz w:val="24"/>
        </w:rPr>
        <w:t xml:space="preserve">ица </w:t>
      </w:r>
      <w:r w:rsidRPr="005D234A">
        <w:rPr>
          <w:rFonts w:ascii="Times New Roman" w:hAnsi="Times New Roman" w:cs="Times New Roman"/>
          <w:sz w:val="24"/>
        </w:rPr>
        <w:t>1</w:t>
      </w:r>
    </w:p>
    <w:p w:rsidR="00BE2FF8" w:rsidRPr="005D234A" w:rsidRDefault="00BE2FF8" w:rsidP="005D234A">
      <w:pPr>
        <w:widowControl w:val="0"/>
        <w:tabs>
          <w:tab w:val="left" w:pos="567"/>
        </w:tabs>
        <w:spacing w:after="0" w:line="240" w:lineRule="auto"/>
        <w:ind w:right="-1"/>
        <w:jc w:val="center"/>
        <w:rPr>
          <w:rFonts w:ascii="Times New Roman" w:hAnsi="Times New Roman" w:cs="Times New Roman"/>
          <w:sz w:val="24"/>
        </w:rPr>
      </w:pPr>
      <w:r w:rsidRPr="005D234A">
        <w:rPr>
          <w:rFonts w:ascii="Times New Roman" w:hAnsi="Times New Roman" w:cs="Times New Roman"/>
          <w:sz w:val="24"/>
        </w:rPr>
        <w:t xml:space="preserve">Коэффициенты морозостойкости </w:t>
      </w:r>
      <w:r w:rsidR="00CD752E" w:rsidRPr="005D234A">
        <w:rPr>
          <w:rFonts w:ascii="Times New Roman" w:hAnsi="Times New Roman" w:cs="Times New Roman"/>
          <w:sz w:val="24"/>
        </w:rPr>
        <w:t xml:space="preserve">при растяжении </w:t>
      </w:r>
      <w:r w:rsidRPr="005D234A">
        <w:rPr>
          <w:rFonts w:ascii="Times New Roman" w:hAnsi="Times New Roman" w:cs="Times New Roman"/>
          <w:sz w:val="24"/>
        </w:rPr>
        <w:t>резины В-14 после натурной экспозиции в нефти при температуре окружающей среды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74"/>
        <w:gridCol w:w="2433"/>
        <w:gridCol w:w="2091"/>
        <w:gridCol w:w="2188"/>
      </w:tblGrid>
      <w:tr w:rsidR="00BE2FF8" w:rsidRPr="005D234A" w:rsidTr="00B547AE">
        <w:trPr>
          <w:cantSplit/>
        </w:trPr>
        <w:tc>
          <w:tcPr>
            <w:tcW w:w="2574" w:type="dxa"/>
            <w:vMerge w:val="restart"/>
          </w:tcPr>
          <w:p w:rsidR="00BE2FF8" w:rsidRPr="005D234A" w:rsidRDefault="00BE2FF8" w:rsidP="00B547AE">
            <w:pPr>
              <w:widowControl w:val="0"/>
              <w:tabs>
                <w:tab w:val="left" w:pos="567"/>
              </w:tabs>
              <w:spacing w:line="360" w:lineRule="auto"/>
              <w:ind w:right="-1"/>
              <w:jc w:val="both"/>
              <w:rPr>
                <w:sz w:val="24"/>
              </w:rPr>
            </w:pPr>
          </w:p>
        </w:tc>
        <w:tc>
          <w:tcPr>
            <w:tcW w:w="6712" w:type="dxa"/>
            <w:gridSpan w:val="3"/>
          </w:tcPr>
          <w:p w:rsidR="00BE2FF8" w:rsidRPr="005D234A" w:rsidRDefault="00BE2FF8" w:rsidP="00BE2FF8">
            <w:pPr>
              <w:widowControl w:val="0"/>
              <w:tabs>
                <w:tab w:val="left" w:pos="567"/>
              </w:tabs>
              <w:spacing w:line="240" w:lineRule="auto"/>
              <w:ind w:right="-1"/>
              <w:jc w:val="center"/>
              <w:rPr>
                <w:rFonts w:ascii="Times New Roman" w:hAnsi="Times New Roman" w:cs="Times New Roman"/>
                <w:sz w:val="24"/>
              </w:rPr>
            </w:pPr>
            <w:r w:rsidRPr="005D234A">
              <w:rPr>
                <w:rFonts w:ascii="Times New Roman" w:hAnsi="Times New Roman" w:cs="Times New Roman"/>
                <w:sz w:val="24"/>
              </w:rPr>
              <w:t>Коэффициент морозостойкости при растяжении, усл.ед.</w:t>
            </w:r>
          </w:p>
        </w:tc>
      </w:tr>
      <w:tr w:rsidR="00BE2FF8" w:rsidRPr="005D234A" w:rsidTr="00B547AE">
        <w:trPr>
          <w:cantSplit/>
        </w:trPr>
        <w:tc>
          <w:tcPr>
            <w:tcW w:w="2574" w:type="dxa"/>
            <w:vMerge/>
          </w:tcPr>
          <w:p w:rsidR="00BE2FF8" w:rsidRPr="005D234A" w:rsidRDefault="00BE2FF8" w:rsidP="00B547AE">
            <w:pPr>
              <w:widowControl w:val="0"/>
              <w:tabs>
                <w:tab w:val="left" w:pos="567"/>
              </w:tabs>
              <w:spacing w:line="360" w:lineRule="auto"/>
              <w:ind w:right="-1"/>
              <w:jc w:val="both"/>
              <w:rPr>
                <w:sz w:val="24"/>
              </w:rPr>
            </w:pPr>
          </w:p>
        </w:tc>
        <w:tc>
          <w:tcPr>
            <w:tcW w:w="2433" w:type="dxa"/>
          </w:tcPr>
          <w:p w:rsidR="00BE2FF8" w:rsidRPr="005D234A" w:rsidRDefault="00BE2FF8" w:rsidP="00B547AE">
            <w:pPr>
              <w:pStyle w:val="3"/>
              <w:widowControl w:val="0"/>
              <w:rPr>
                <w:sz w:val="24"/>
              </w:rPr>
            </w:pPr>
            <w:r w:rsidRPr="005D234A">
              <w:rPr>
                <w:sz w:val="24"/>
              </w:rPr>
              <w:t>При  -20</w:t>
            </w:r>
            <w:r w:rsidRPr="005D234A">
              <w:rPr>
                <w:sz w:val="24"/>
              </w:rPr>
              <w:sym w:font="Symbol" w:char="F0B0"/>
            </w:r>
            <w:r w:rsidRPr="005D234A">
              <w:rPr>
                <w:sz w:val="24"/>
              </w:rPr>
              <w:t>С</w:t>
            </w:r>
          </w:p>
        </w:tc>
        <w:tc>
          <w:tcPr>
            <w:tcW w:w="2091" w:type="dxa"/>
          </w:tcPr>
          <w:p w:rsidR="00BE2FF8" w:rsidRPr="005D234A" w:rsidRDefault="00BE2FF8" w:rsidP="00B547AE">
            <w:pPr>
              <w:pStyle w:val="3"/>
              <w:widowControl w:val="0"/>
              <w:rPr>
                <w:sz w:val="24"/>
              </w:rPr>
            </w:pPr>
            <w:r w:rsidRPr="005D234A">
              <w:rPr>
                <w:sz w:val="24"/>
              </w:rPr>
              <w:t>При  -40</w:t>
            </w:r>
            <w:r w:rsidRPr="005D234A">
              <w:rPr>
                <w:sz w:val="24"/>
              </w:rPr>
              <w:sym w:font="Symbol" w:char="F0B0"/>
            </w:r>
            <w:r w:rsidRPr="005D234A">
              <w:rPr>
                <w:sz w:val="24"/>
              </w:rPr>
              <w:t>С</w:t>
            </w:r>
          </w:p>
        </w:tc>
        <w:tc>
          <w:tcPr>
            <w:tcW w:w="2188" w:type="dxa"/>
          </w:tcPr>
          <w:p w:rsidR="00BE2FF8" w:rsidRPr="005D234A" w:rsidRDefault="00BE2FF8" w:rsidP="00B547AE">
            <w:pPr>
              <w:pStyle w:val="3"/>
              <w:widowControl w:val="0"/>
              <w:rPr>
                <w:sz w:val="24"/>
              </w:rPr>
            </w:pPr>
            <w:r w:rsidRPr="005D234A">
              <w:rPr>
                <w:sz w:val="24"/>
              </w:rPr>
              <w:t>При  -50</w:t>
            </w:r>
            <w:r w:rsidRPr="005D234A">
              <w:rPr>
                <w:sz w:val="24"/>
              </w:rPr>
              <w:sym w:font="Symbol" w:char="F0B0"/>
            </w:r>
            <w:r w:rsidRPr="005D234A">
              <w:rPr>
                <w:sz w:val="24"/>
              </w:rPr>
              <w:t>С</w:t>
            </w:r>
          </w:p>
        </w:tc>
      </w:tr>
      <w:tr w:rsidR="00BE2FF8" w:rsidRPr="005D234A" w:rsidTr="00B547AE">
        <w:tc>
          <w:tcPr>
            <w:tcW w:w="2574" w:type="dxa"/>
          </w:tcPr>
          <w:p w:rsidR="00BE2FF8" w:rsidRPr="005D234A" w:rsidRDefault="00BE2FF8" w:rsidP="00BE2FF8">
            <w:pPr>
              <w:widowControl w:val="0"/>
              <w:tabs>
                <w:tab w:val="left" w:pos="567"/>
              </w:tabs>
              <w:spacing w:line="240" w:lineRule="auto"/>
              <w:ind w:right="-1"/>
              <w:jc w:val="both"/>
              <w:rPr>
                <w:rFonts w:ascii="Times New Roman" w:hAnsi="Times New Roman" w:cs="Times New Roman"/>
                <w:sz w:val="24"/>
              </w:rPr>
            </w:pPr>
            <w:r w:rsidRPr="005D234A">
              <w:rPr>
                <w:rFonts w:ascii="Times New Roman" w:hAnsi="Times New Roman" w:cs="Times New Roman"/>
                <w:sz w:val="24"/>
              </w:rPr>
              <w:t>Резина В-14 (исх.)</w:t>
            </w:r>
          </w:p>
        </w:tc>
        <w:tc>
          <w:tcPr>
            <w:tcW w:w="2433" w:type="dxa"/>
          </w:tcPr>
          <w:p w:rsidR="00BE2FF8" w:rsidRPr="005D234A" w:rsidRDefault="00BE2FF8" w:rsidP="00BE2FF8">
            <w:pPr>
              <w:widowControl w:val="0"/>
              <w:tabs>
                <w:tab w:val="left" w:pos="567"/>
              </w:tabs>
              <w:spacing w:line="240" w:lineRule="auto"/>
              <w:ind w:right="-1"/>
              <w:jc w:val="center"/>
              <w:rPr>
                <w:rFonts w:ascii="Times New Roman" w:hAnsi="Times New Roman" w:cs="Times New Roman"/>
                <w:sz w:val="24"/>
              </w:rPr>
            </w:pPr>
            <w:r w:rsidRPr="005D234A">
              <w:rPr>
                <w:rFonts w:ascii="Times New Roman" w:hAnsi="Times New Roman" w:cs="Times New Roman"/>
                <w:sz w:val="24"/>
              </w:rPr>
              <w:t>0,74</w:t>
            </w:r>
          </w:p>
        </w:tc>
        <w:tc>
          <w:tcPr>
            <w:tcW w:w="2091" w:type="dxa"/>
          </w:tcPr>
          <w:p w:rsidR="00BE2FF8" w:rsidRPr="005D234A" w:rsidRDefault="00BE2FF8" w:rsidP="00BE2FF8">
            <w:pPr>
              <w:widowControl w:val="0"/>
              <w:tabs>
                <w:tab w:val="left" w:pos="567"/>
              </w:tabs>
              <w:spacing w:line="240" w:lineRule="auto"/>
              <w:ind w:right="-1"/>
              <w:jc w:val="center"/>
              <w:rPr>
                <w:rFonts w:ascii="Times New Roman" w:hAnsi="Times New Roman" w:cs="Times New Roman"/>
                <w:sz w:val="24"/>
              </w:rPr>
            </w:pPr>
            <w:r w:rsidRPr="005D234A">
              <w:rPr>
                <w:rFonts w:ascii="Times New Roman" w:hAnsi="Times New Roman" w:cs="Times New Roman"/>
                <w:sz w:val="24"/>
              </w:rPr>
              <w:t>0,61</w:t>
            </w:r>
          </w:p>
        </w:tc>
        <w:tc>
          <w:tcPr>
            <w:tcW w:w="2188" w:type="dxa"/>
          </w:tcPr>
          <w:p w:rsidR="00BE2FF8" w:rsidRPr="005D234A" w:rsidRDefault="00BE2FF8" w:rsidP="00BE2FF8">
            <w:pPr>
              <w:widowControl w:val="0"/>
              <w:tabs>
                <w:tab w:val="left" w:pos="567"/>
              </w:tabs>
              <w:spacing w:line="240" w:lineRule="auto"/>
              <w:ind w:right="-1"/>
              <w:jc w:val="center"/>
              <w:rPr>
                <w:rFonts w:ascii="Times New Roman" w:hAnsi="Times New Roman" w:cs="Times New Roman"/>
                <w:sz w:val="24"/>
              </w:rPr>
            </w:pPr>
            <w:r w:rsidRPr="005D234A">
              <w:rPr>
                <w:rFonts w:ascii="Times New Roman" w:hAnsi="Times New Roman" w:cs="Times New Roman"/>
                <w:sz w:val="24"/>
              </w:rPr>
              <w:t>0,32</w:t>
            </w:r>
          </w:p>
        </w:tc>
      </w:tr>
      <w:tr w:rsidR="00BE2FF8" w:rsidRPr="005D234A" w:rsidTr="00BE2FF8">
        <w:trPr>
          <w:trHeight w:val="637"/>
        </w:trPr>
        <w:tc>
          <w:tcPr>
            <w:tcW w:w="2574" w:type="dxa"/>
          </w:tcPr>
          <w:p w:rsidR="00BE2FF8" w:rsidRPr="005D234A" w:rsidRDefault="00BE2FF8" w:rsidP="00BE2FF8">
            <w:pPr>
              <w:widowControl w:val="0"/>
              <w:tabs>
                <w:tab w:val="left" w:pos="567"/>
              </w:tabs>
              <w:spacing w:line="240" w:lineRule="auto"/>
              <w:ind w:right="-1"/>
              <w:jc w:val="both"/>
              <w:rPr>
                <w:rFonts w:ascii="Times New Roman" w:hAnsi="Times New Roman" w:cs="Times New Roman"/>
                <w:sz w:val="24"/>
              </w:rPr>
            </w:pPr>
            <w:r w:rsidRPr="005D234A">
              <w:rPr>
                <w:rFonts w:ascii="Times New Roman" w:hAnsi="Times New Roman" w:cs="Times New Roman"/>
                <w:sz w:val="24"/>
              </w:rPr>
              <w:t>В-14 после 2 мес. экспозиции</w:t>
            </w:r>
          </w:p>
        </w:tc>
        <w:tc>
          <w:tcPr>
            <w:tcW w:w="2433" w:type="dxa"/>
          </w:tcPr>
          <w:p w:rsidR="00BE2FF8" w:rsidRPr="005D234A" w:rsidRDefault="00BE2FF8" w:rsidP="00BE2FF8">
            <w:pPr>
              <w:widowControl w:val="0"/>
              <w:tabs>
                <w:tab w:val="left" w:pos="567"/>
              </w:tabs>
              <w:spacing w:line="240" w:lineRule="auto"/>
              <w:ind w:right="-1"/>
              <w:jc w:val="center"/>
              <w:rPr>
                <w:rFonts w:ascii="Times New Roman" w:hAnsi="Times New Roman" w:cs="Times New Roman"/>
                <w:sz w:val="24"/>
              </w:rPr>
            </w:pPr>
            <w:r w:rsidRPr="005D234A">
              <w:rPr>
                <w:rFonts w:ascii="Times New Roman" w:hAnsi="Times New Roman" w:cs="Times New Roman"/>
                <w:sz w:val="24"/>
              </w:rPr>
              <w:t>0,15</w:t>
            </w:r>
          </w:p>
        </w:tc>
        <w:tc>
          <w:tcPr>
            <w:tcW w:w="2091" w:type="dxa"/>
          </w:tcPr>
          <w:p w:rsidR="00BE2FF8" w:rsidRPr="005D234A" w:rsidRDefault="00BE2FF8" w:rsidP="00BE2FF8">
            <w:pPr>
              <w:widowControl w:val="0"/>
              <w:tabs>
                <w:tab w:val="left" w:pos="567"/>
              </w:tabs>
              <w:spacing w:line="240" w:lineRule="auto"/>
              <w:ind w:right="-1"/>
              <w:jc w:val="center"/>
              <w:rPr>
                <w:rFonts w:ascii="Times New Roman" w:hAnsi="Times New Roman" w:cs="Times New Roman"/>
                <w:sz w:val="24"/>
              </w:rPr>
            </w:pPr>
            <w:r w:rsidRPr="005D234A">
              <w:rPr>
                <w:rFonts w:ascii="Times New Roman" w:hAnsi="Times New Roman" w:cs="Times New Roman"/>
                <w:sz w:val="24"/>
              </w:rPr>
              <w:t>0,10</w:t>
            </w:r>
          </w:p>
        </w:tc>
        <w:tc>
          <w:tcPr>
            <w:tcW w:w="2188" w:type="dxa"/>
          </w:tcPr>
          <w:p w:rsidR="00BE2FF8" w:rsidRPr="005D234A" w:rsidRDefault="00BE2FF8" w:rsidP="00BE2FF8">
            <w:pPr>
              <w:widowControl w:val="0"/>
              <w:tabs>
                <w:tab w:val="left" w:pos="567"/>
              </w:tabs>
              <w:spacing w:line="240" w:lineRule="auto"/>
              <w:ind w:right="-1"/>
              <w:jc w:val="center"/>
              <w:rPr>
                <w:rFonts w:ascii="Times New Roman" w:hAnsi="Times New Roman" w:cs="Times New Roman"/>
                <w:sz w:val="24"/>
              </w:rPr>
            </w:pPr>
            <w:r w:rsidRPr="005D234A">
              <w:rPr>
                <w:rFonts w:ascii="Times New Roman" w:hAnsi="Times New Roman" w:cs="Times New Roman"/>
                <w:sz w:val="24"/>
              </w:rPr>
              <w:t>0,01</w:t>
            </w:r>
          </w:p>
        </w:tc>
      </w:tr>
      <w:tr w:rsidR="00BE2FF8" w:rsidRPr="005D234A" w:rsidTr="00B547AE">
        <w:tc>
          <w:tcPr>
            <w:tcW w:w="2574" w:type="dxa"/>
          </w:tcPr>
          <w:p w:rsidR="00BE2FF8" w:rsidRPr="005D234A" w:rsidRDefault="00BE2FF8" w:rsidP="00BE2FF8">
            <w:pPr>
              <w:widowControl w:val="0"/>
              <w:tabs>
                <w:tab w:val="left" w:pos="567"/>
              </w:tabs>
              <w:spacing w:line="240" w:lineRule="auto"/>
              <w:ind w:right="-1"/>
              <w:jc w:val="both"/>
              <w:rPr>
                <w:rFonts w:ascii="Times New Roman" w:hAnsi="Times New Roman" w:cs="Times New Roman"/>
                <w:sz w:val="24"/>
              </w:rPr>
            </w:pPr>
            <w:r w:rsidRPr="005D234A">
              <w:rPr>
                <w:rFonts w:ascii="Times New Roman" w:hAnsi="Times New Roman" w:cs="Times New Roman"/>
                <w:sz w:val="24"/>
              </w:rPr>
              <w:t>В-14 после 1 года экспозиции</w:t>
            </w:r>
          </w:p>
        </w:tc>
        <w:tc>
          <w:tcPr>
            <w:tcW w:w="2433" w:type="dxa"/>
          </w:tcPr>
          <w:p w:rsidR="00BE2FF8" w:rsidRPr="005D234A" w:rsidRDefault="00BE2FF8" w:rsidP="00BE2FF8">
            <w:pPr>
              <w:widowControl w:val="0"/>
              <w:tabs>
                <w:tab w:val="left" w:pos="567"/>
              </w:tabs>
              <w:spacing w:line="240" w:lineRule="auto"/>
              <w:ind w:right="-1"/>
              <w:jc w:val="center"/>
              <w:rPr>
                <w:rFonts w:ascii="Times New Roman" w:hAnsi="Times New Roman" w:cs="Times New Roman"/>
                <w:sz w:val="24"/>
              </w:rPr>
            </w:pPr>
            <w:r w:rsidRPr="005D234A">
              <w:rPr>
                <w:rFonts w:ascii="Times New Roman" w:hAnsi="Times New Roman" w:cs="Times New Roman"/>
                <w:sz w:val="24"/>
              </w:rPr>
              <w:t>0,49</w:t>
            </w:r>
          </w:p>
        </w:tc>
        <w:tc>
          <w:tcPr>
            <w:tcW w:w="2091" w:type="dxa"/>
          </w:tcPr>
          <w:p w:rsidR="00BE2FF8" w:rsidRPr="005D234A" w:rsidRDefault="00BE2FF8" w:rsidP="00BE2FF8">
            <w:pPr>
              <w:widowControl w:val="0"/>
              <w:tabs>
                <w:tab w:val="left" w:pos="567"/>
              </w:tabs>
              <w:spacing w:line="240" w:lineRule="auto"/>
              <w:ind w:right="-1"/>
              <w:jc w:val="center"/>
              <w:rPr>
                <w:rFonts w:ascii="Times New Roman" w:hAnsi="Times New Roman" w:cs="Times New Roman"/>
                <w:sz w:val="24"/>
              </w:rPr>
            </w:pPr>
            <w:r w:rsidRPr="005D234A">
              <w:rPr>
                <w:rFonts w:ascii="Times New Roman" w:hAnsi="Times New Roman" w:cs="Times New Roman"/>
                <w:sz w:val="24"/>
              </w:rPr>
              <w:t>0,28</w:t>
            </w:r>
          </w:p>
        </w:tc>
        <w:tc>
          <w:tcPr>
            <w:tcW w:w="2188" w:type="dxa"/>
          </w:tcPr>
          <w:p w:rsidR="00BE2FF8" w:rsidRPr="005D234A" w:rsidRDefault="00BE2FF8" w:rsidP="00BE2FF8">
            <w:pPr>
              <w:widowControl w:val="0"/>
              <w:tabs>
                <w:tab w:val="left" w:pos="567"/>
              </w:tabs>
              <w:spacing w:line="240" w:lineRule="auto"/>
              <w:ind w:right="-1"/>
              <w:jc w:val="center"/>
              <w:rPr>
                <w:rFonts w:ascii="Times New Roman" w:hAnsi="Times New Roman" w:cs="Times New Roman"/>
                <w:sz w:val="24"/>
              </w:rPr>
            </w:pPr>
            <w:r w:rsidRPr="005D234A">
              <w:rPr>
                <w:rFonts w:ascii="Times New Roman" w:hAnsi="Times New Roman" w:cs="Times New Roman"/>
                <w:sz w:val="24"/>
              </w:rPr>
              <w:t>0,02</w:t>
            </w:r>
          </w:p>
        </w:tc>
      </w:tr>
      <w:tr w:rsidR="00BE2FF8" w:rsidRPr="005D234A" w:rsidTr="00BE2FF8">
        <w:trPr>
          <w:trHeight w:val="633"/>
        </w:trPr>
        <w:tc>
          <w:tcPr>
            <w:tcW w:w="2574" w:type="dxa"/>
          </w:tcPr>
          <w:p w:rsidR="00BE2FF8" w:rsidRPr="005D234A" w:rsidRDefault="00BE2FF8" w:rsidP="00BE2FF8">
            <w:pPr>
              <w:widowControl w:val="0"/>
              <w:tabs>
                <w:tab w:val="left" w:pos="567"/>
              </w:tabs>
              <w:spacing w:line="240" w:lineRule="auto"/>
              <w:ind w:right="-1"/>
              <w:jc w:val="both"/>
              <w:rPr>
                <w:rFonts w:ascii="Times New Roman" w:hAnsi="Times New Roman" w:cs="Times New Roman"/>
                <w:sz w:val="24"/>
              </w:rPr>
            </w:pPr>
            <w:r w:rsidRPr="005D234A">
              <w:rPr>
                <w:rFonts w:ascii="Times New Roman" w:hAnsi="Times New Roman" w:cs="Times New Roman"/>
                <w:sz w:val="24"/>
              </w:rPr>
              <w:t>В-14 после 2 лет экспозиции</w:t>
            </w:r>
          </w:p>
        </w:tc>
        <w:tc>
          <w:tcPr>
            <w:tcW w:w="2433" w:type="dxa"/>
          </w:tcPr>
          <w:p w:rsidR="00BE2FF8" w:rsidRPr="005D234A" w:rsidRDefault="00BE2FF8" w:rsidP="00BE2FF8">
            <w:pPr>
              <w:widowControl w:val="0"/>
              <w:tabs>
                <w:tab w:val="left" w:pos="567"/>
              </w:tabs>
              <w:spacing w:line="240" w:lineRule="auto"/>
              <w:ind w:right="-1"/>
              <w:jc w:val="center"/>
              <w:rPr>
                <w:rFonts w:ascii="Times New Roman" w:hAnsi="Times New Roman" w:cs="Times New Roman"/>
                <w:sz w:val="24"/>
              </w:rPr>
            </w:pPr>
            <w:r w:rsidRPr="005D234A">
              <w:rPr>
                <w:rFonts w:ascii="Times New Roman" w:hAnsi="Times New Roman" w:cs="Times New Roman"/>
                <w:sz w:val="24"/>
              </w:rPr>
              <w:t>0,66</w:t>
            </w:r>
          </w:p>
        </w:tc>
        <w:tc>
          <w:tcPr>
            <w:tcW w:w="2091" w:type="dxa"/>
          </w:tcPr>
          <w:p w:rsidR="00BE2FF8" w:rsidRPr="005D234A" w:rsidRDefault="00BE2FF8" w:rsidP="00BE2FF8">
            <w:pPr>
              <w:widowControl w:val="0"/>
              <w:tabs>
                <w:tab w:val="left" w:pos="567"/>
              </w:tabs>
              <w:spacing w:line="240" w:lineRule="auto"/>
              <w:ind w:right="-1"/>
              <w:jc w:val="center"/>
              <w:rPr>
                <w:rFonts w:ascii="Times New Roman" w:hAnsi="Times New Roman" w:cs="Times New Roman"/>
                <w:sz w:val="24"/>
              </w:rPr>
            </w:pPr>
            <w:r w:rsidRPr="005D234A">
              <w:rPr>
                <w:rFonts w:ascii="Times New Roman" w:hAnsi="Times New Roman" w:cs="Times New Roman"/>
                <w:sz w:val="24"/>
              </w:rPr>
              <w:t>0,31</w:t>
            </w:r>
          </w:p>
        </w:tc>
        <w:tc>
          <w:tcPr>
            <w:tcW w:w="2188" w:type="dxa"/>
          </w:tcPr>
          <w:p w:rsidR="00BE2FF8" w:rsidRPr="005D234A" w:rsidRDefault="00BE2FF8" w:rsidP="00BE2FF8">
            <w:pPr>
              <w:widowControl w:val="0"/>
              <w:tabs>
                <w:tab w:val="left" w:pos="567"/>
              </w:tabs>
              <w:spacing w:line="240" w:lineRule="auto"/>
              <w:ind w:right="-1"/>
              <w:jc w:val="center"/>
              <w:rPr>
                <w:rFonts w:ascii="Times New Roman" w:hAnsi="Times New Roman" w:cs="Times New Roman"/>
                <w:sz w:val="24"/>
              </w:rPr>
            </w:pPr>
            <w:r w:rsidRPr="005D234A">
              <w:rPr>
                <w:rFonts w:ascii="Times New Roman" w:hAnsi="Times New Roman" w:cs="Times New Roman"/>
                <w:sz w:val="24"/>
              </w:rPr>
              <w:t>0,01</w:t>
            </w:r>
          </w:p>
        </w:tc>
      </w:tr>
    </w:tbl>
    <w:p w:rsidR="005D234A" w:rsidRDefault="005D234A" w:rsidP="00C70E27">
      <w:pPr>
        <w:pStyle w:val="a4"/>
        <w:widowControl w:val="0"/>
        <w:spacing w:line="360" w:lineRule="auto"/>
        <w:rPr>
          <w:szCs w:val="28"/>
        </w:rPr>
      </w:pPr>
    </w:p>
    <w:p w:rsidR="00C70E27" w:rsidRDefault="001C42FD" w:rsidP="00C70E27">
      <w:pPr>
        <w:pStyle w:val="a4"/>
        <w:widowControl w:val="0"/>
        <w:spacing w:line="360" w:lineRule="auto"/>
      </w:pPr>
      <w:r w:rsidRPr="00985C67">
        <w:rPr>
          <w:szCs w:val="28"/>
        </w:rPr>
        <w:t xml:space="preserve">Как показали натурные испытания, в течение первых месяцев контакта резин со средой происходит интенсивное вымывание пластификатора и после 2 лет экспозиции в материалах содержится не более 20-30% от его первоначально введенного количества. </w:t>
      </w:r>
      <w:r w:rsidR="006727CE" w:rsidRPr="00985C67">
        <w:rPr>
          <w:szCs w:val="28"/>
        </w:rPr>
        <w:t>(Рис</w:t>
      </w:r>
      <w:r w:rsidR="00400C23">
        <w:rPr>
          <w:szCs w:val="28"/>
        </w:rPr>
        <w:t>. 2</w:t>
      </w:r>
      <w:r w:rsidR="006727CE" w:rsidRPr="00985C67">
        <w:rPr>
          <w:szCs w:val="28"/>
        </w:rPr>
        <w:t xml:space="preserve">). </w:t>
      </w:r>
      <w:r w:rsidR="00C70E27">
        <w:t xml:space="preserve">Вымывается как дибутилфталат, так и менее летучие пластификаторы, например, дибутилсебацинат, специально предназначенный для создания морозостойких резин (Рис.3). </w:t>
      </w:r>
    </w:p>
    <w:p w:rsidR="00985C67" w:rsidRDefault="008A50FA" w:rsidP="00985C67">
      <w:pPr>
        <w:widowControl w:val="0"/>
        <w:tabs>
          <w:tab w:val="left" w:pos="567"/>
        </w:tabs>
        <w:spacing w:line="288" w:lineRule="auto"/>
        <w:ind w:right="-1"/>
        <w:jc w:val="both"/>
      </w:pPr>
      <w:r w:rsidRPr="008A50FA">
        <w:rPr>
          <w:i/>
          <w:noProof/>
          <w:lang w:eastAsia="ru-RU"/>
        </w:rPr>
        <w:pict>
          <v:group id="Группа 11" o:spid="_x0000_s1028" style="position:absolute;left:0;text-align:left;margin-left:81pt;margin-top:32.65pt;width:162pt;height:99pt;z-index:251663360" coordorigin="2934,8514" coordsize="3240,1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">
            <v:shape id="Text Box 3" o:spid="_x0000_s1029" type="#_x0000_t202" style="position:absolute;left:2934;top:9774;width:5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B547AE" w:rsidRDefault="00B547AE" w:rsidP="00985C67">
                    <w:pPr>
                      <w:pStyle w:val="MTDisplayEquation"/>
                      <w:tabs>
                        <w:tab w:val="clear" w:pos="4150"/>
                        <w:tab w:val="clear" w:pos="8300"/>
                      </w:tabs>
                    </w:pPr>
                    <w:r>
                      <w:t xml:space="preserve"> 1</w:t>
                    </w:r>
                  </w:p>
                </w:txbxContent>
              </v:textbox>
            </v:shape>
            <v:shape id="Text Box 4" o:spid="_x0000_s1030" type="#_x0000_t202" style="position:absolute;left:3834;top:8514;width:72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B547AE" w:rsidRDefault="00B547AE" w:rsidP="00985C67">
                    <w:pPr>
                      <w:pStyle w:val="MTDisplayEquation"/>
                      <w:tabs>
                        <w:tab w:val="clear" w:pos="4150"/>
                        <w:tab w:val="clear" w:pos="8300"/>
                      </w:tabs>
                    </w:pPr>
                    <w:r>
                      <w:t>2</w:t>
                    </w:r>
                  </w:p>
                </w:txbxContent>
              </v:textbox>
            </v:shape>
            <v:shape id="Text Box 5" o:spid="_x0000_s1031" type="#_x0000_t202" style="position:absolute;left:5634;top:9774;width:5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B547AE" w:rsidRDefault="00B547AE" w:rsidP="00985C67">
                    <w:pPr>
                      <w:pStyle w:val="MTDisplayEquation"/>
                      <w:tabs>
                        <w:tab w:val="clear" w:pos="4150"/>
                        <w:tab w:val="clear" w:pos="8300"/>
                      </w:tabs>
                    </w:pPr>
                    <w:r>
                      <w:t xml:space="preserve">  3</w:t>
                    </w:r>
                  </w:p>
                </w:txbxContent>
              </v:textbox>
            </v:shape>
            <v:line id="Line 6" o:spid="_x0000_s1032" style="position:absolute;flip:x;visibility:visible" from="2934,10134" to="3114,10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gr6sQAAADbAAAADwAAAGRycy9kb3ducmV2LnhtbESPQWvCQBCF70L/wzIFL6FurFja1FVq&#10;VSiIh0YPPQ7ZaRKanQ3ZUeO/dwuCtxne+968mS1616gTdaH2bGA8SkERF97WXBo47DdPr6CCIFts&#10;PJOBCwVYzB8GM8ysP/M3nXIpVQzhkKGBSqTNtA5FRQ7DyLfEUfv1nUOJa1dq2+E5hrtGP6fpi3ZY&#10;c7xQYUufFRV/+dHFGpsdryaTZOl0krzR+ke2qRZjho/9xzsooV7u5hv9ZSM3h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aCvqxAAAANsAAAAPAAAAAAAAAAAA&#10;AAAAAKECAABkcnMvZG93bnJldi54bWxQSwUGAAAAAAQABAD5AAAAkgMAAAAA&#10;">
              <v:stroke endarrow="block"/>
            </v:line>
            <v:line id="Line 7" o:spid="_x0000_s1033" style="position:absolute;flip:x;visibility:visible" from="3474,8874" to="4014,9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7q1ncMAAADbAAAADwAAAGRycy9kb3ducmV2LnhtbESPQWvCQBCF7wX/wzJCL0E3VRCNrmJr&#10;BaH0UPXgcciOSTA7G7JTjf/eFQq9zfDe9+bNYtW5Wl2pDZVnA2/DFBRx7m3FhYHjYTuYggqCbLH2&#10;TAbuFGC17L0sMLP+xj903UuhYgiHDA2UIk2mdchLchiGviGO2tm3DiWubaFti7cY7mo9StOJdlhx&#10;vFBiQx8l5Zf9r4s1tt+8GY+Td6eTZEafJ/lKtRjz2u/Wc1BCnfyb/+idjdwEnr/EAfT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6tZ3DAAAA2wAAAA8AAAAAAAAAAAAA&#10;AAAAoQIAAGRycy9kb3ducmV2LnhtbFBLBQYAAAAABAAEAPkAAACRAwAAAAA=&#10;">
              <v:stroke endarrow="block"/>
            </v:line>
            <v:line id="Line 8" o:spid="_x0000_s1034" style="position:absolute;flip:x;visibility:visible" from="5274,9954" to="5814,9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YQBsQAAADbAAAADwAAAGRycy9kb3ducmV2LnhtbESPQWvCQBCF70L/wzIFL6FurGDb1FVq&#10;VSiIh0YPPQ7ZaRKanQ3ZUeO/dwuCtxne+968mS1616gTdaH2bGA8SkERF97WXBo47DdPr6CCIFts&#10;PJOBCwVYzB8GM8ysP/M3nXIpVQzhkKGBSqTNtA5FRQ7DyLfEUfv1nUOJa1dq2+E5hrtGP6fpVDus&#10;OV6osKXPioq//Ohijc2OV5NJsnQ6Sd5o/SPbVIsxw8f+4x2UUC93843+spF7g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9hAGxAAAANsAAAAPAAAAAAAAAAAA&#10;AAAAAKECAABkcnMvZG93bnJldi54bWxQSwUGAAAAAAQABAD5AAAAkgMAAAAA&#10;">
              <v:stroke endarrow="block"/>
            </v:line>
          </v:group>
        </w:pict>
      </w:r>
      <w:r w:rsidRPr="008A50FA">
        <w:rPr>
          <w:i/>
          <w:noProof/>
          <w:lang w:eastAsia="ru-RU"/>
        </w:rPr>
        <w:pict>
          <v:shape id="Поле 10" o:spid="_x0000_s1035" type="#_x0000_t202" style="position:absolute;left:0;text-align:left;margin-left:63pt;margin-top:179.5pt;width:309.1pt;height:25.0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" filled="f" stroked="f">
            <v:textbox>
              <w:txbxContent>
                <w:p w:rsidR="00B547AE" w:rsidRPr="00985C67" w:rsidRDefault="00B547AE" w:rsidP="00985C67">
                  <w:pPr>
                    <w:pStyle w:val="2"/>
                    <w:rPr>
                      <w:rFonts w:ascii="Times New Roman" w:hAnsi="Times New Roman" w:cs="Times New Roman"/>
                    </w:rPr>
                  </w:pPr>
                  <w:r w:rsidRPr="00985C67">
                    <w:rPr>
                      <w:rFonts w:ascii="Times New Roman" w:hAnsi="Times New Roman" w:cs="Times New Roman"/>
                    </w:rPr>
                    <w:t>Продолжительность выдержки в нефти, мес.</w:t>
                  </w:r>
                </w:p>
              </w:txbxContent>
            </v:textbox>
            <w10:anchorlock/>
          </v:shape>
        </w:pict>
      </w:r>
      <w:r w:rsidRPr="008A50FA">
        <w:rPr>
          <w:i/>
          <w:noProof/>
          <w:lang w:eastAsia="ru-RU"/>
        </w:rPr>
        <w:pict>
          <v:oval id="Овал 9" o:spid="_x0000_s1043" style="position:absolute;left:0;text-align:left;margin-left:459.35pt;margin-top:74.55pt;width:2.85pt;height:2.8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" o:allowincell="f"/>
        </w:pict>
      </w:r>
      <w:r w:rsidR="00985C67">
        <w:rPr>
          <w:noProof/>
          <w:lang w:eastAsia="ru-RU"/>
        </w:rPr>
        <w:drawing>
          <wp:inline distT="0" distB="0" distL="0" distR="0">
            <wp:extent cx="6236970" cy="2313305"/>
            <wp:effectExtent l="0" t="0" r="0" b="0"/>
            <wp:docPr id="8" name="Диаграмма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D234A" w:rsidRDefault="005D234A" w:rsidP="005D234A">
      <w:pPr>
        <w:pStyle w:val="a4"/>
        <w:widowControl w:val="0"/>
        <w:ind w:firstLine="0"/>
        <w:jc w:val="center"/>
        <w:rPr>
          <w:color w:val="000000"/>
          <w:sz w:val="24"/>
        </w:rPr>
      </w:pPr>
    </w:p>
    <w:p w:rsidR="00985C67" w:rsidRPr="005D234A" w:rsidRDefault="00985C67" w:rsidP="005D234A">
      <w:pPr>
        <w:pStyle w:val="a4"/>
        <w:widowControl w:val="0"/>
        <w:ind w:firstLine="0"/>
        <w:jc w:val="center"/>
        <w:rPr>
          <w:color w:val="000000"/>
          <w:sz w:val="24"/>
        </w:rPr>
      </w:pPr>
      <w:r w:rsidRPr="005D234A">
        <w:rPr>
          <w:color w:val="000000"/>
          <w:sz w:val="24"/>
        </w:rPr>
        <w:t>Рис.</w:t>
      </w:r>
      <w:r w:rsidR="00400C23" w:rsidRPr="005D234A">
        <w:rPr>
          <w:color w:val="000000"/>
          <w:sz w:val="24"/>
        </w:rPr>
        <w:t>2</w:t>
      </w:r>
      <w:r w:rsidRPr="005D234A">
        <w:rPr>
          <w:color w:val="000000"/>
          <w:sz w:val="24"/>
        </w:rPr>
        <w:t>. Зависимость коэффициента морозостойкости при -50</w:t>
      </w:r>
      <w:r w:rsidRPr="005D234A">
        <w:rPr>
          <w:color w:val="000000"/>
          <w:sz w:val="24"/>
        </w:rPr>
        <w:sym w:font="Symbol" w:char="F0B0"/>
      </w:r>
      <w:r w:rsidRPr="005D234A">
        <w:rPr>
          <w:color w:val="000000"/>
          <w:sz w:val="24"/>
        </w:rPr>
        <w:t>С резины марки В-14 (1) и содержания в ней пластификатора (2) от продолжительности выдержки в нефти в услови</w:t>
      </w:r>
      <w:r w:rsidR="005D234A">
        <w:rPr>
          <w:color w:val="000000"/>
          <w:sz w:val="24"/>
        </w:rPr>
        <w:t xml:space="preserve">ях натурной экспозиции. Кривая </w:t>
      </w:r>
      <w:r w:rsidRPr="005D234A">
        <w:rPr>
          <w:color w:val="000000"/>
          <w:sz w:val="24"/>
        </w:rPr>
        <w:t xml:space="preserve">3 – изменение температуры окружающей </w:t>
      </w:r>
      <w:r w:rsidR="005D234A">
        <w:rPr>
          <w:color w:val="000000"/>
          <w:sz w:val="24"/>
        </w:rPr>
        <w:t>среды</w:t>
      </w:r>
    </w:p>
    <w:tbl>
      <w:tblPr>
        <w:tblStyle w:val="aa"/>
        <w:tblW w:w="12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gridCol w:w="3139"/>
      </w:tblGrid>
      <w:tr w:rsidR="00CD579D" w:rsidTr="005D234A">
        <w:tc>
          <w:tcPr>
            <w:tcW w:w="9286" w:type="dxa"/>
          </w:tcPr>
          <w:p w:rsidR="00CD579D" w:rsidRDefault="008A50FA" w:rsidP="005D234A">
            <w:pPr>
              <w:pStyle w:val="a4"/>
              <w:widowControl w:val="0"/>
              <w:spacing w:line="360" w:lineRule="auto"/>
              <w:ind w:firstLine="0"/>
              <w:jc w:val="center"/>
            </w:pPr>
            <w:r>
              <w:rPr>
                <w:noProof/>
              </w:rPr>
              <w:lastRenderedPageBreak/>
              <w:pict>
                <v:shape id="_x0000_s1036" type="#_x0000_t202" style="position:absolute;left:0;text-align:left;margin-left:67.65pt;margin-top:173.65pt;width:224.4pt;height:22.05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" stroked="f">
                  <v:textbox>
                    <w:txbxContent>
                      <w:p w:rsidR="00B547AE" w:rsidRPr="003A7185" w:rsidRDefault="00B547AE" w:rsidP="005D234A">
                        <w:pPr>
                          <w:jc w:val="right"/>
                          <w:rPr>
                            <w:rFonts w:ascii="Times New Roman" w:hAnsi="Times New Roman" w:cs="Times New Roman"/>
                          </w:rPr>
                        </w:pPr>
                        <w:r w:rsidRPr="003A7185">
                          <w:rPr>
                            <w:rFonts w:ascii="Times New Roman" w:hAnsi="Times New Roman" w:cs="Times New Roman"/>
                          </w:rPr>
                          <w:t>Продолжительность экспозиции, мес.</w:t>
                        </w:r>
                      </w:p>
                    </w:txbxContent>
                  </v:textbox>
                </v:shape>
              </w:pict>
            </w:r>
            <w:r w:rsidR="00CD579D">
              <w:rPr>
                <w:noProof/>
              </w:rPr>
              <w:drawing>
                <wp:inline distT="0" distB="0" distL="0" distR="0">
                  <wp:extent cx="3766782" cy="2334964"/>
                  <wp:effectExtent l="0" t="0" r="0" b="0"/>
                  <wp:docPr id="18" name="Диаграмма 1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D579D" w:rsidRDefault="00CD579D" w:rsidP="00985C67">
            <w:pPr>
              <w:pStyle w:val="a4"/>
              <w:widowControl w:val="0"/>
              <w:spacing w:line="360" w:lineRule="auto"/>
              <w:ind w:firstLine="0"/>
            </w:pPr>
          </w:p>
        </w:tc>
        <w:tc>
          <w:tcPr>
            <w:tcW w:w="3139" w:type="dxa"/>
          </w:tcPr>
          <w:p w:rsidR="00CD579D" w:rsidRDefault="00CD579D" w:rsidP="00CD579D">
            <w:pPr>
              <w:pStyle w:val="a4"/>
              <w:widowControl w:val="0"/>
              <w:ind w:left="232" w:firstLine="0"/>
              <w:jc w:val="left"/>
            </w:pPr>
          </w:p>
          <w:p w:rsidR="00CD579D" w:rsidRDefault="00CD579D" w:rsidP="00985C67">
            <w:pPr>
              <w:pStyle w:val="a4"/>
              <w:widowControl w:val="0"/>
              <w:spacing w:line="360" w:lineRule="auto"/>
              <w:ind w:firstLine="0"/>
            </w:pPr>
          </w:p>
        </w:tc>
      </w:tr>
    </w:tbl>
    <w:p w:rsidR="005D234A" w:rsidRPr="005D234A" w:rsidRDefault="005D234A" w:rsidP="005D234A">
      <w:pPr>
        <w:pStyle w:val="a4"/>
        <w:widowControl w:val="0"/>
        <w:spacing w:line="360" w:lineRule="auto"/>
        <w:jc w:val="center"/>
        <w:rPr>
          <w:sz w:val="24"/>
        </w:rPr>
      </w:pPr>
      <w:r w:rsidRPr="005D234A">
        <w:rPr>
          <w:sz w:val="24"/>
        </w:rPr>
        <w:t>Рис.3</w:t>
      </w:r>
      <w:r>
        <w:rPr>
          <w:sz w:val="24"/>
        </w:rPr>
        <w:t xml:space="preserve"> -</w:t>
      </w:r>
      <w:r w:rsidRPr="005D234A">
        <w:rPr>
          <w:sz w:val="24"/>
        </w:rPr>
        <w:t xml:space="preserve"> Содержание пластификатора ДБС  в резине марки 7455(на основе БНКС-18+БНКС-40), экспонировавшейся в течение 12 месяцев в нефти в условиях натурной экспозиции</w:t>
      </w:r>
    </w:p>
    <w:p w:rsidR="005D234A" w:rsidRDefault="005D234A" w:rsidP="001C42FD">
      <w:pPr>
        <w:pStyle w:val="a4"/>
        <w:widowControl w:val="0"/>
        <w:spacing w:line="360" w:lineRule="auto"/>
      </w:pPr>
    </w:p>
    <w:p w:rsidR="001C42FD" w:rsidRDefault="001C42FD" w:rsidP="001C42FD">
      <w:pPr>
        <w:pStyle w:val="a4"/>
        <w:widowControl w:val="0"/>
        <w:spacing w:line="360" w:lineRule="auto"/>
      </w:pPr>
      <w:r>
        <w:t xml:space="preserve">Различия в скоростях их вымывания незначительны  и практически не влияют на общую работоспособность резин, так как основное количество пластификатора при натурной экспозиции экстрагируется из резин в течение первых 2-4 месяцев. Большинство рассмотренных </w:t>
      </w:r>
      <w:r w:rsidR="0079027D">
        <w:t>серийных резин на основе БНК</w:t>
      </w:r>
      <w:r>
        <w:t xml:space="preserve"> после этого срока экспозиции в нефти не работоспособны при температуре -50</w:t>
      </w:r>
      <w:r>
        <w:sym w:font="Symbol" w:char="F020"/>
      </w:r>
      <w:r>
        <w:sym w:font="Symbol" w:char="F0B0"/>
      </w:r>
      <w:r>
        <w:t xml:space="preserve">С, коэффициент морозостойкости для них составляет менее 0,2, т.е. можно ожидать хрупкого разрушения материала при приложении больших ударных и сдвиговых воздействий. Этим, по-видимому, объясняются многочисленные отказы резиновых деталей в момент страгивания машины или механизма. </w:t>
      </w:r>
    </w:p>
    <w:p w:rsidR="00C70E27" w:rsidRDefault="00C70E27" w:rsidP="00C70E27">
      <w:pPr>
        <w:pStyle w:val="a4"/>
        <w:widowControl w:val="0"/>
        <w:spacing w:line="360" w:lineRule="auto"/>
      </w:pPr>
      <w:r>
        <w:t>По-видимому, при исследованных сроках старения вымывание пластификаторов следует считать основным негативным фактором, приводящим к ухудшению эксплуатационных свойств резин и изделий из них</w:t>
      </w:r>
      <w:r w:rsidR="0057543C">
        <w:t xml:space="preserve">, при этом наиболее сильно ухудшается морозостойкость резин. </w:t>
      </w:r>
      <w:r>
        <w:t xml:space="preserve">Как показали проведенные испытания, прочностные свойства, накопление остаточной деформации сжатия (ОДС) </w:t>
      </w:r>
      <w:r w:rsidR="0057543C">
        <w:t xml:space="preserve">для большинства </w:t>
      </w:r>
      <w:r>
        <w:t xml:space="preserve">исследованных </w:t>
      </w:r>
      <w:r>
        <w:lastRenderedPageBreak/>
        <w:t>резин после экспозиции в нефти в течение 2 лет при температуре окружающей среды не претерпевают критических изменений: значения условной прочности при растяжении, ОДС не выходят за пределы допустимых нормативных значений для данн</w:t>
      </w:r>
      <w:r w:rsidR="003A7185">
        <w:t>ого класса</w:t>
      </w:r>
      <w:r>
        <w:t xml:space="preserve"> резин</w:t>
      </w:r>
      <w:r w:rsidR="0057543C">
        <w:t>. Наблюдается тенденци</w:t>
      </w:r>
      <w:r w:rsidR="003A7185">
        <w:t>я</w:t>
      </w:r>
      <w:r w:rsidR="0057543C">
        <w:t xml:space="preserve"> к увеличению значений ОДС резин после экспозиции</w:t>
      </w:r>
      <w:r>
        <w:t xml:space="preserve">, </w:t>
      </w:r>
      <w:r w:rsidR="0057543C">
        <w:t>т.е. ухудшаются релаксационные свойства материал</w:t>
      </w:r>
      <w:r w:rsidR="00191454">
        <w:t>ов</w:t>
      </w:r>
      <w:r w:rsidR="0057543C">
        <w:t>.</w:t>
      </w:r>
      <w:r>
        <w:t xml:space="preserve"> </w:t>
      </w:r>
    </w:p>
    <w:p w:rsidR="006727CE" w:rsidRDefault="001C42FD" w:rsidP="001C42FD">
      <w:pPr>
        <w:pStyle w:val="a4"/>
        <w:widowControl w:val="0"/>
        <w:spacing w:line="360" w:lineRule="auto"/>
      </w:pPr>
      <w:r>
        <w:t xml:space="preserve">Прослеженные закономерности характерны для всех без исключения исследованных </w:t>
      </w:r>
      <w:r w:rsidR="00435ABC">
        <w:t xml:space="preserve">серийных </w:t>
      </w:r>
      <w:r>
        <w:t xml:space="preserve">бутадиен-нитрильных резин. </w:t>
      </w:r>
      <w:r w:rsidR="00435ABC">
        <w:t>Наибольшей нестабильностью эксплуатационных показателей характериз</w:t>
      </w:r>
      <w:r w:rsidR="003A7185">
        <w:t>уется</w:t>
      </w:r>
      <w:r w:rsidR="00435ABC">
        <w:t xml:space="preserve"> р</w:t>
      </w:r>
      <w:r>
        <w:t>езина марки В-14</w:t>
      </w:r>
      <w:r w:rsidR="00435ABC">
        <w:t xml:space="preserve">. Для нее </w:t>
      </w:r>
      <w:r>
        <w:t xml:space="preserve"> </w:t>
      </w:r>
      <w:r w:rsidR="00435ABC">
        <w:t>у</w:t>
      </w:r>
      <w:r>
        <w:t>меньшени</w:t>
      </w:r>
      <w:r w:rsidR="00235710">
        <w:t>е</w:t>
      </w:r>
      <w:r>
        <w:t xml:space="preserve"> содержания пластификатора в первые два месяца экспозиции на 72% со</w:t>
      </w:r>
      <w:r w:rsidR="00235710">
        <w:t>провождается</w:t>
      </w:r>
      <w:r>
        <w:t xml:space="preserve"> падение</w:t>
      </w:r>
      <w:r w:rsidR="00235710">
        <w:t>м</w:t>
      </w:r>
      <w:r>
        <w:t xml:space="preserve"> до </w:t>
      </w:r>
      <w:r w:rsidR="0079027D">
        <w:t>нуля</w:t>
      </w:r>
      <w:r>
        <w:t xml:space="preserve"> </w:t>
      </w:r>
      <w:r w:rsidR="00235710">
        <w:t>Км</w:t>
      </w:r>
      <w:r>
        <w:t xml:space="preserve"> при </w:t>
      </w:r>
      <w:r w:rsidR="0079027D">
        <w:t xml:space="preserve">минус </w:t>
      </w:r>
      <w:r>
        <w:t>50</w:t>
      </w:r>
      <w:r>
        <w:sym w:font="Symbol" w:char="F0B0"/>
      </w:r>
      <w:r>
        <w:t xml:space="preserve">С, </w:t>
      </w:r>
      <w:r w:rsidR="00C70E27">
        <w:t>при этом происходит</w:t>
      </w:r>
      <w:r w:rsidR="00435ABC">
        <w:t xml:space="preserve"> </w:t>
      </w:r>
      <w:r>
        <w:t xml:space="preserve">снижение условной прочности при растяжении на 44%, повышение ОДС в два раза. </w:t>
      </w:r>
    </w:p>
    <w:p w:rsidR="001C42FD" w:rsidRDefault="00435ABC" w:rsidP="001C42FD">
      <w:pPr>
        <w:pStyle w:val="a4"/>
        <w:widowControl w:val="0"/>
        <w:spacing w:line="360" w:lineRule="auto"/>
      </w:pPr>
      <w:r>
        <w:t xml:space="preserve">По результатам натурной экспозиции </w:t>
      </w:r>
      <w:r w:rsidR="00F31F87">
        <w:t xml:space="preserve">из всех исследованных серийных резин на основе бутадиен-нитрильных каучуков </w:t>
      </w:r>
      <w:r>
        <w:t>р</w:t>
      </w:r>
      <w:r w:rsidR="001C42FD">
        <w:t xml:space="preserve">езина марки 7130 </w:t>
      </w:r>
      <w:r>
        <w:t xml:space="preserve">продемонстрировала наибольший уровень сохранения </w:t>
      </w:r>
      <w:r w:rsidR="00191454">
        <w:t xml:space="preserve">эксплуатационных </w:t>
      </w:r>
      <w:r>
        <w:t>свойств</w:t>
      </w:r>
      <w:r w:rsidR="001C42FD">
        <w:t xml:space="preserve">. </w:t>
      </w:r>
      <w:r w:rsidR="00985C67">
        <w:t xml:space="preserve">Для образцов из </w:t>
      </w:r>
      <w:r w:rsidR="00235710">
        <w:t>нее</w:t>
      </w:r>
      <w:r w:rsidR="00985C67">
        <w:t xml:space="preserve"> п</w:t>
      </w:r>
      <w:r w:rsidR="001C42FD">
        <w:t xml:space="preserve">ри контакте с углеводородной средой </w:t>
      </w:r>
      <w:r w:rsidR="00191454">
        <w:t xml:space="preserve">также </w:t>
      </w:r>
      <w:r w:rsidR="001C42FD">
        <w:t>происходит вымывание пластификаторов</w:t>
      </w:r>
      <w:r w:rsidR="00AA5751">
        <w:t>, содержащихся в материале</w:t>
      </w:r>
      <w:r w:rsidR="001C42FD">
        <w:t xml:space="preserve"> (ДБФ+ДБС)</w:t>
      </w:r>
      <w:r w:rsidR="00AA5751">
        <w:t>,</w:t>
      </w:r>
      <w:r w:rsidR="001C42FD">
        <w:t xml:space="preserve">  коэффициент морозостойкости </w:t>
      </w:r>
      <w:r w:rsidR="00191454">
        <w:t>при -50</w:t>
      </w:r>
      <w:r w:rsidR="00191454">
        <w:sym w:font="Symbol" w:char="F0B0"/>
      </w:r>
      <w:r w:rsidR="00191454">
        <w:t xml:space="preserve">С при этом </w:t>
      </w:r>
      <w:r w:rsidR="001C42FD">
        <w:t xml:space="preserve">снижается до 0,2, что является предельной величиной для уплотнительных материалов. Как положительный факт следует отметить сохранение этого уровня морозостойкости на протяжении </w:t>
      </w:r>
      <w:r w:rsidR="00191454">
        <w:t xml:space="preserve">оставшегося периода </w:t>
      </w:r>
      <w:r w:rsidR="001C42FD">
        <w:t xml:space="preserve"> экспозиции материала</w:t>
      </w:r>
      <w:r w:rsidR="006727CE">
        <w:t xml:space="preserve"> (Рис</w:t>
      </w:r>
      <w:r w:rsidR="00400C23">
        <w:t xml:space="preserve"> 4.</w:t>
      </w:r>
      <w:r w:rsidR="006727CE">
        <w:t>)</w:t>
      </w:r>
      <w:r w:rsidR="001C42FD">
        <w:t>, стабильно низкие значения ОДС (они не превышают 28-34%), малое изменение прочности и степени набухания.</w:t>
      </w:r>
      <w:r w:rsidR="00985C67">
        <w:t xml:space="preserve"> Э</w:t>
      </w:r>
      <w:r w:rsidR="001C42FD">
        <w:t xml:space="preserve">то единственная </w:t>
      </w:r>
      <w:r w:rsidR="00191454">
        <w:t xml:space="preserve">из исследованных нами промышленных материалов </w:t>
      </w:r>
      <w:r w:rsidR="001C42FD">
        <w:t xml:space="preserve">резина, </w:t>
      </w:r>
      <w:r w:rsidR="00191454">
        <w:t xml:space="preserve">для которой </w:t>
      </w:r>
      <w:r w:rsidR="001C42FD">
        <w:t xml:space="preserve">значения </w:t>
      </w:r>
      <w:r w:rsidR="00191454">
        <w:t xml:space="preserve">всех изученных </w:t>
      </w:r>
      <w:r w:rsidR="001C42FD">
        <w:t xml:space="preserve">показателей не выходят за рамки нормативных, она может быть рекомендована для производства уплотнений, контактирующих с нефтью. </w:t>
      </w:r>
    </w:p>
    <w:p w:rsidR="00CD752E" w:rsidRDefault="00CD752E" w:rsidP="001C42FD">
      <w:pPr>
        <w:pStyle w:val="a4"/>
        <w:widowControl w:val="0"/>
        <w:spacing w:line="360" w:lineRule="auto"/>
      </w:pPr>
    </w:p>
    <w:tbl>
      <w:tblPr>
        <w:tblStyle w:val="aa"/>
        <w:tblW w:w="128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80"/>
        <w:gridCol w:w="3719"/>
      </w:tblGrid>
      <w:tr w:rsidR="00CD752E" w:rsidTr="005D234A">
        <w:tc>
          <w:tcPr>
            <w:tcW w:w="9180" w:type="dxa"/>
          </w:tcPr>
          <w:p w:rsidR="00CD752E" w:rsidRDefault="00CD752E" w:rsidP="005D234A">
            <w:pPr>
              <w:pStyle w:val="a4"/>
              <w:widowControl w:val="0"/>
              <w:spacing w:line="360" w:lineRule="auto"/>
              <w:ind w:firstLine="0"/>
              <w:jc w:val="center"/>
            </w:pPr>
            <w:r>
              <w:rPr>
                <w:noProof/>
              </w:rPr>
              <w:lastRenderedPageBreak/>
              <w:drawing>
                <wp:inline distT="0" distB="0" distL="0" distR="0">
                  <wp:extent cx="3398293" cy="195163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06261" cy="1956206"/>
                          </a:xfrm>
                          <a:prstGeom prst="rect">
                            <a:avLst/>
                          </a:prstGeom>
                          <a:noFill/>
                          <a:ln>
                            <a:noFill/>
                          </a:ln>
                        </pic:spPr>
                      </pic:pic>
                    </a:graphicData>
                  </a:graphic>
                </wp:inline>
              </w:drawing>
            </w:r>
          </w:p>
        </w:tc>
        <w:tc>
          <w:tcPr>
            <w:tcW w:w="3719" w:type="dxa"/>
          </w:tcPr>
          <w:p w:rsidR="00CD752E" w:rsidRDefault="00CD752E" w:rsidP="005D234A">
            <w:pPr>
              <w:pStyle w:val="a4"/>
              <w:widowControl w:val="0"/>
              <w:ind w:left="175" w:firstLine="0"/>
              <w:jc w:val="left"/>
            </w:pPr>
          </w:p>
        </w:tc>
      </w:tr>
    </w:tbl>
    <w:p w:rsidR="005D234A" w:rsidRPr="005D234A" w:rsidRDefault="005D234A" w:rsidP="005D234A">
      <w:pPr>
        <w:pStyle w:val="a4"/>
        <w:widowControl w:val="0"/>
        <w:ind w:left="175" w:firstLine="0"/>
        <w:jc w:val="center"/>
        <w:rPr>
          <w:iCs/>
          <w:sz w:val="24"/>
        </w:rPr>
      </w:pPr>
      <w:r w:rsidRPr="005D234A">
        <w:rPr>
          <w:sz w:val="24"/>
        </w:rPr>
        <w:t xml:space="preserve">Рис.4 - Зависимость Кв для резины на основе СКПО и резины марки 7130 (БНКС-18) от продолжительности выдержки в нефти в условиях натурной экспозиции: </w:t>
      </w:r>
      <w:r w:rsidRPr="005D234A">
        <w:rPr>
          <w:iCs/>
          <w:sz w:val="24"/>
        </w:rPr>
        <w:t xml:space="preserve">1- СКПО (–30 </w:t>
      </w:r>
      <w:r w:rsidRPr="005D234A">
        <w:rPr>
          <w:iCs/>
          <w:sz w:val="24"/>
        </w:rPr>
        <w:sym w:font="Symbol" w:char="F0B0"/>
      </w:r>
      <w:r w:rsidRPr="005D234A">
        <w:rPr>
          <w:iCs/>
          <w:sz w:val="24"/>
        </w:rPr>
        <w:t xml:space="preserve">С); 2- СКПО (–50 </w:t>
      </w:r>
      <w:r w:rsidRPr="005D234A">
        <w:rPr>
          <w:iCs/>
          <w:sz w:val="24"/>
        </w:rPr>
        <w:sym w:font="Symbol" w:char="F0B0"/>
      </w:r>
      <w:r w:rsidRPr="005D234A">
        <w:rPr>
          <w:iCs/>
          <w:sz w:val="24"/>
        </w:rPr>
        <w:t>С);</w:t>
      </w:r>
      <w:r>
        <w:rPr>
          <w:iCs/>
          <w:sz w:val="24"/>
        </w:rPr>
        <w:t xml:space="preserve"> </w:t>
      </w:r>
      <w:r w:rsidRPr="005D234A">
        <w:rPr>
          <w:iCs/>
          <w:sz w:val="24"/>
        </w:rPr>
        <w:t xml:space="preserve">3- 7130 (–30 </w:t>
      </w:r>
      <w:r w:rsidRPr="005D234A">
        <w:rPr>
          <w:iCs/>
          <w:sz w:val="24"/>
        </w:rPr>
        <w:sym w:font="Symbol" w:char="F0B0"/>
      </w:r>
      <w:r w:rsidRPr="005D234A">
        <w:rPr>
          <w:iCs/>
          <w:sz w:val="24"/>
        </w:rPr>
        <w:t>С); 4- 7130</w:t>
      </w:r>
      <w:r>
        <w:rPr>
          <w:iCs/>
          <w:sz w:val="24"/>
        </w:rPr>
        <w:t xml:space="preserve"> </w:t>
      </w:r>
      <w:r w:rsidRPr="005D234A">
        <w:rPr>
          <w:iCs/>
          <w:sz w:val="24"/>
        </w:rPr>
        <w:t xml:space="preserve">(–50 </w:t>
      </w:r>
      <w:r w:rsidRPr="005D234A">
        <w:rPr>
          <w:iCs/>
          <w:sz w:val="24"/>
        </w:rPr>
        <w:sym w:font="Symbol" w:char="F0B0"/>
      </w:r>
      <w:r w:rsidRPr="005D234A">
        <w:rPr>
          <w:iCs/>
          <w:sz w:val="24"/>
        </w:rPr>
        <w:t>С).</w:t>
      </w:r>
    </w:p>
    <w:p w:rsidR="005D234A" w:rsidRDefault="005D234A" w:rsidP="006727CE">
      <w:pPr>
        <w:spacing w:after="0" w:line="360" w:lineRule="auto"/>
        <w:ind w:firstLine="567"/>
        <w:jc w:val="both"/>
        <w:rPr>
          <w:rFonts w:ascii="Times New Roman" w:hAnsi="Times New Roman" w:cs="Times New Roman"/>
          <w:sz w:val="28"/>
          <w:szCs w:val="28"/>
        </w:rPr>
      </w:pPr>
    </w:p>
    <w:p w:rsidR="006727CE" w:rsidRDefault="006727CE" w:rsidP="006727CE">
      <w:pPr>
        <w:spacing w:after="0" w:line="360" w:lineRule="auto"/>
        <w:ind w:firstLine="567"/>
        <w:jc w:val="both"/>
        <w:rPr>
          <w:rFonts w:ascii="Times New Roman" w:hAnsi="Times New Roman" w:cs="Times New Roman"/>
          <w:sz w:val="28"/>
          <w:szCs w:val="28"/>
        </w:rPr>
      </w:pPr>
      <w:r w:rsidRPr="00E34E32">
        <w:rPr>
          <w:rFonts w:ascii="Times New Roman" w:hAnsi="Times New Roman" w:cs="Times New Roman"/>
          <w:sz w:val="28"/>
          <w:szCs w:val="28"/>
        </w:rPr>
        <w:t xml:space="preserve">Учитывая высокую скорость вымывания </w:t>
      </w:r>
      <w:r w:rsidR="00CD579D">
        <w:rPr>
          <w:rFonts w:ascii="Times New Roman" w:hAnsi="Times New Roman" w:cs="Times New Roman"/>
          <w:sz w:val="28"/>
          <w:szCs w:val="28"/>
        </w:rPr>
        <w:t xml:space="preserve">существующих </w:t>
      </w:r>
      <w:r w:rsidRPr="00E34E32">
        <w:rPr>
          <w:rFonts w:ascii="Times New Roman" w:hAnsi="Times New Roman" w:cs="Times New Roman"/>
          <w:sz w:val="28"/>
          <w:szCs w:val="28"/>
        </w:rPr>
        <w:t xml:space="preserve">пластификаторов, </w:t>
      </w:r>
      <w:r w:rsidR="00191454">
        <w:rPr>
          <w:rFonts w:ascii="Times New Roman" w:hAnsi="Times New Roman" w:cs="Times New Roman"/>
          <w:sz w:val="28"/>
          <w:szCs w:val="28"/>
        </w:rPr>
        <w:t xml:space="preserve">в </w:t>
      </w:r>
      <w:r w:rsidRPr="00E34E32">
        <w:rPr>
          <w:rFonts w:ascii="Times New Roman" w:hAnsi="Times New Roman" w:cs="Times New Roman"/>
          <w:sz w:val="28"/>
          <w:szCs w:val="28"/>
        </w:rPr>
        <w:t>ОАО «Уральская химическая компания» (г. Нижний Тагил) в 2002 г. освоен промышленный выпуск дибутоксиэтиладипината (ДБЭА). Он представляет собой сложный эфир 2-бутоксиэтанола и адипиновой кислоты. ДБЭА обладает низкой летучестью по сравнению с ДБС и ДБФ (в 7 и 15 раз соответственно) и хорошей совместимостью с бутадиен-нитрильными и хлоропреновыми каучуками</w:t>
      </w:r>
      <w:r>
        <w:rPr>
          <w:rFonts w:ascii="Times New Roman" w:hAnsi="Times New Roman" w:cs="Times New Roman"/>
          <w:sz w:val="28"/>
          <w:szCs w:val="28"/>
        </w:rPr>
        <w:t xml:space="preserve"> </w:t>
      </w:r>
    </w:p>
    <w:p w:rsidR="006727CE" w:rsidRDefault="00165AC2" w:rsidP="001C42FD">
      <w:pPr>
        <w:pStyle w:val="a4"/>
        <w:widowControl w:val="0"/>
        <w:spacing w:line="360" w:lineRule="auto"/>
        <w:rPr>
          <w:rFonts w:eastAsiaTheme="minorHAnsi"/>
          <w:noProof/>
          <w:szCs w:val="28"/>
          <w:lang w:eastAsia="en-US"/>
        </w:rPr>
      </w:pPr>
      <w:r w:rsidRPr="00165AC2">
        <w:t xml:space="preserve">Для определения эффективности </w:t>
      </w:r>
      <w:r w:rsidR="00191454">
        <w:t xml:space="preserve">применения </w:t>
      </w:r>
      <w:r w:rsidRPr="00165AC2">
        <w:t xml:space="preserve">ДБЭА </w:t>
      </w:r>
      <w:r w:rsidR="00191454">
        <w:t>нами</w:t>
      </w:r>
      <w:r w:rsidRPr="00165AC2">
        <w:t xml:space="preserve"> исследованы две модельные резины на основе БНКС-18, приготовленные по стандартному рецепту, первая  содержа</w:t>
      </w:r>
      <w:r w:rsidR="0079027D">
        <w:t>ла</w:t>
      </w:r>
      <w:r w:rsidRPr="00165AC2">
        <w:t xml:space="preserve"> ДБЭА, вторая –дибутилфталат</w:t>
      </w:r>
      <w:r w:rsidR="00C519D9">
        <w:t>.</w:t>
      </w:r>
      <w:r w:rsidR="00191454">
        <w:t xml:space="preserve"> </w:t>
      </w:r>
      <w:r w:rsidR="00C519D9">
        <w:t>Содержание</w:t>
      </w:r>
      <w:r w:rsidR="00191454">
        <w:t xml:space="preserve"> пластификатор</w:t>
      </w:r>
      <w:r w:rsidR="0079027D">
        <w:t>ов</w:t>
      </w:r>
      <w:r w:rsidR="00191454">
        <w:t xml:space="preserve"> в обоих случаях составлял</w:t>
      </w:r>
      <w:r w:rsidR="00C519D9">
        <w:t>о</w:t>
      </w:r>
      <w:r w:rsidR="00200183">
        <w:t xml:space="preserve"> 20 мас.ч. на 100 мас.ч</w:t>
      </w:r>
      <w:r>
        <w:t>.</w:t>
      </w:r>
      <w:r w:rsidR="00200183">
        <w:t xml:space="preserve"> каучука.</w:t>
      </w:r>
      <w:r w:rsidR="00B64A54" w:rsidRPr="00B64A54">
        <w:rPr>
          <w:rFonts w:eastAsiaTheme="minorHAnsi"/>
          <w:noProof/>
          <w:szCs w:val="28"/>
          <w:lang w:eastAsia="en-US"/>
        </w:rPr>
        <w:t xml:space="preserve"> </w:t>
      </w:r>
    </w:p>
    <w:p w:rsidR="005D234A" w:rsidRDefault="005D234A" w:rsidP="005D234A">
      <w:pPr>
        <w:pStyle w:val="a4"/>
        <w:widowControl w:val="0"/>
        <w:spacing w:line="360" w:lineRule="auto"/>
      </w:pPr>
      <w:r>
        <w:rPr>
          <w:szCs w:val="28"/>
        </w:rPr>
        <w:t xml:space="preserve">Установлено, что в присутствии ДБЭА по сравнению с резинами, пластифицированными ДБФ, наблюдается меньший разброс значений исследованных показателей (физико-механические свойства, ОДС), т.е. наблюдается более высокая стабильность свойств на протяжении всей экспозиции. Однако, морозостойкость резин, содержащих ДБЭА, при низких  температурах эксплуатации  нельзя признать удовлетворительной (Рис. 5). ДБЭА менее активно вымывается из материала при контакте с </w:t>
      </w:r>
      <w:r>
        <w:rPr>
          <w:szCs w:val="28"/>
        </w:rPr>
        <w:lastRenderedPageBreak/>
        <w:t xml:space="preserve">нефтью, чем ДБФ, Км резин, содержащих ДБЭА, выше, чем у резин, содержащих ДБФ, но подобный уровень низкотемпературных характеристик недостаточен для надежной эксплуатации резин в арктических условиях.  </w:t>
      </w:r>
    </w:p>
    <w:p w:rsidR="00C70E27" w:rsidRDefault="00C70E27" w:rsidP="001C42FD">
      <w:pPr>
        <w:pStyle w:val="a4"/>
        <w:widowControl w:val="0"/>
        <w:spacing w:line="360" w:lineRule="auto"/>
      </w:pPr>
    </w:p>
    <w:tbl>
      <w:tblPr>
        <w:tblStyle w:val="aa"/>
        <w:tblW w:w="0" w:type="auto"/>
        <w:tblLook w:val="04A0"/>
      </w:tblPr>
      <w:tblGrid>
        <w:gridCol w:w="4466"/>
        <w:gridCol w:w="4820"/>
      </w:tblGrid>
      <w:tr w:rsidR="00400C23" w:rsidTr="00400C23">
        <w:tc>
          <w:tcPr>
            <w:tcW w:w="4643" w:type="dxa"/>
          </w:tcPr>
          <w:p w:rsidR="00400C23" w:rsidRDefault="008A50FA" w:rsidP="001A3F89">
            <w:pPr>
              <w:spacing w:line="360" w:lineRule="auto"/>
              <w:ind w:right="-47"/>
              <w:jc w:val="both"/>
              <w:rPr>
                <w:sz w:val="28"/>
                <w:szCs w:val="28"/>
              </w:rPr>
            </w:pPr>
            <w:r w:rsidRPr="008A50FA">
              <w:rPr>
                <w:rFonts w:ascii="Times New Roman" w:hAnsi="Times New Roman" w:cs="Times New Roman"/>
                <w:noProof/>
                <w:sz w:val="28"/>
                <w:szCs w:val="28"/>
                <w:lang w:eastAsia="ru-RU"/>
              </w:rPr>
              <w:pict>
                <v:shape id="_x0000_s1037" type="#_x0000_t202" style="position:absolute;left:0;text-align:left;margin-left:137.3pt;margin-top:32.8pt;width:25.25pt;height:23.35pt;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" stroked="f">
                  <v:textbox>
                    <w:txbxContent>
                      <w:p w:rsidR="00B547AE" w:rsidRDefault="00B547AE" w:rsidP="002647A0">
                        <w:r>
                          <w:t>2</w:t>
                        </w:r>
                      </w:p>
                    </w:txbxContent>
                  </v:textbox>
                </v:shape>
              </w:pict>
            </w:r>
            <w:r w:rsidRPr="008A50FA">
              <w:rPr>
                <w:rFonts w:ascii="Times New Roman" w:hAnsi="Times New Roman" w:cs="Times New Roman"/>
                <w:noProof/>
                <w:sz w:val="28"/>
                <w:szCs w:val="28"/>
                <w:lang w:eastAsia="ru-RU"/>
              </w:rPr>
              <w:pict>
                <v:shape id="_x0000_s1038" type="#_x0000_t202" style="position:absolute;left:0;text-align:left;margin-left:78.9pt;margin-top:6.9pt;width:20.65pt;height:20.7pt;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" stroked="f">
                  <v:textbox>
                    <w:txbxContent>
                      <w:p w:rsidR="00B547AE" w:rsidRDefault="00B547AE" w:rsidP="002647A0">
                        <w:r>
                          <w:t>1</w:t>
                        </w:r>
                      </w:p>
                    </w:txbxContent>
                  </v:textbox>
                </v:shape>
              </w:pict>
            </w:r>
            <w:r w:rsidRPr="008A50FA">
              <w:rPr>
                <w:rFonts w:ascii="Times New Roman" w:hAnsi="Times New Roman" w:cs="Times New Roman"/>
                <w:noProof/>
                <w:sz w:val="28"/>
                <w:szCs w:val="28"/>
                <w:lang w:eastAsia="ru-RU"/>
              </w:rPr>
              <w:pict>
                <v:shape id="_x0000_s1039" type="#_x0000_t202" style="position:absolute;left:0;text-align:left;margin-left:30.95pt;margin-top:3.65pt;width:34.35pt;height:24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">
                  <v:textbox>
                    <w:txbxContent>
                      <w:p w:rsidR="00B547AE" w:rsidRDefault="00B547AE">
                        <w:r>
                          <w:t>а)</w:t>
                        </w:r>
                      </w:p>
                    </w:txbxContent>
                  </v:textbox>
                </v:shape>
              </w:pict>
            </w:r>
            <w:r w:rsidR="00400C23">
              <w:rPr>
                <w:noProof/>
                <w:lang w:eastAsia="ru-RU"/>
              </w:rPr>
              <w:drawing>
                <wp:inline distT="0" distB="0" distL="0" distR="0">
                  <wp:extent cx="2630492" cy="184746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32377" cy="1848787"/>
                          </a:xfrm>
                          <a:prstGeom prst="rect">
                            <a:avLst/>
                          </a:prstGeom>
                          <a:noFill/>
                          <a:ln>
                            <a:noFill/>
                          </a:ln>
                        </pic:spPr>
                      </pic:pic>
                    </a:graphicData>
                  </a:graphic>
                </wp:inline>
              </w:drawing>
            </w:r>
          </w:p>
        </w:tc>
        <w:tc>
          <w:tcPr>
            <w:tcW w:w="4643" w:type="dxa"/>
          </w:tcPr>
          <w:p w:rsidR="00400C23" w:rsidRDefault="008A50FA" w:rsidP="001A3F89">
            <w:pPr>
              <w:spacing w:line="360" w:lineRule="auto"/>
              <w:ind w:right="-47"/>
              <w:jc w:val="both"/>
              <w:rPr>
                <w:sz w:val="28"/>
                <w:szCs w:val="28"/>
              </w:rPr>
            </w:pPr>
            <w:r w:rsidRPr="008A50FA">
              <w:rPr>
                <w:rFonts w:ascii="Times New Roman" w:hAnsi="Times New Roman" w:cs="Times New Roman"/>
                <w:noProof/>
                <w:sz w:val="28"/>
                <w:szCs w:val="28"/>
                <w:lang w:eastAsia="ru-RU"/>
              </w:rPr>
              <w:pict>
                <v:shape id="_x0000_s1040" type="#_x0000_t202" style="position:absolute;left:0;text-align:left;margin-left:79.3pt;margin-top:3.5pt;width:18.15pt;height:24pt;z-index:25168179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" stroked="f">
                  <v:textbox>
                    <w:txbxContent>
                      <w:p w:rsidR="00B547AE" w:rsidRDefault="00B547AE" w:rsidP="002647A0">
                        <w:r>
                          <w:t>2</w:t>
                        </w:r>
                      </w:p>
                    </w:txbxContent>
                  </v:textbox>
                </v:shape>
              </w:pict>
            </w:r>
            <w:r w:rsidRPr="008A50FA">
              <w:rPr>
                <w:rFonts w:ascii="Times New Roman" w:hAnsi="Times New Roman" w:cs="Times New Roman"/>
                <w:noProof/>
                <w:sz w:val="28"/>
                <w:szCs w:val="28"/>
                <w:lang w:eastAsia="ru-RU"/>
              </w:rPr>
              <w:pict>
                <v:shape id="_x0000_s1041" type="#_x0000_t202" style="position:absolute;left:0;text-align:left;margin-left:48.2pt;margin-top:78.2pt;width:21.4pt;height:18.15pt;z-index:25167974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" stroked="f">
                  <v:textbox>
                    <w:txbxContent>
                      <w:p w:rsidR="00B547AE" w:rsidRDefault="00B547AE" w:rsidP="002647A0">
                        <w:r>
                          <w:t>1</w:t>
                        </w:r>
                      </w:p>
                    </w:txbxContent>
                  </v:textbox>
                </v:shape>
              </w:pict>
            </w:r>
            <w:r w:rsidRPr="008A50FA">
              <w:rPr>
                <w:noProof/>
                <w:szCs w:val="28"/>
                <w:lang w:eastAsia="ru-RU"/>
              </w:rPr>
              <w:pict>
                <v:shape id="_x0000_s1042" type="#_x0000_t202" style="position:absolute;left:0;text-align:left;margin-left:189.25pt;margin-top:7.15pt;width:34.35pt;height:24pt;z-index:25167155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">
                  <v:textbox>
                    <w:txbxContent>
                      <w:p w:rsidR="00B547AE" w:rsidRDefault="00B547AE" w:rsidP="00B64A54">
                        <w:r>
                          <w:t>б)</w:t>
                        </w:r>
                      </w:p>
                    </w:txbxContent>
                  </v:textbox>
                </v:shape>
              </w:pict>
            </w:r>
            <w:r w:rsidR="00400C23">
              <w:rPr>
                <w:noProof/>
                <w:szCs w:val="28"/>
                <w:lang w:eastAsia="ru-RU"/>
              </w:rPr>
              <w:drawing>
                <wp:inline distT="0" distB="0" distL="0" distR="0">
                  <wp:extent cx="2947911" cy="1665027"/>
                  <wp:effectExtent l="0" t="0" r="508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47320" cy="1664693"/>
                          </a:xfrm>
                          <a:prstGeom prst="rect">
                            <a:avLst/>
                          </a:prstGeom>
                          <a:noFill/>
                          <a:ln>
                            <a:noFill/>
                          </a:ln>
                        </pic:spPr>
                      </pic:pic>
                    </a:graphicData>
                  </a:graphic>
                </wp:inline>
              </w:drawing>
            </w:r>
          </w:p>
        </w:tc>
      </w:tr>
    </w:tbl>
    <w:p w:rsidR="001A3F89" w:rsidRPr="00DC1DC0" w:rsidRDefault="001A3F89" w:rsidP="001A3F89">
      <w:pPr>
        <w:spacing w:line="360" w:lineRule="auto"/>
        <w:ind w:right="-47" w:firstLine="567"/>
        <w:jc w:val="center"/>
      </w:pPr>
    </w:p>
    <w:p w:rsidR="001A3F89" w:rsidRPr="005D234A" w:rsidRDefault="001A3F89" w:rsidP="005D234A">
      <w:pPr>
        <w:spacing w:line="240" w:lineRule="auto"/>
        <w:ind w:right="-45"/>
        <w:jc w:val="center"/>
        <w:rPr>
          <w:rFonts w:ascii="Times New Roman" w:hAnsi="Times New Roman" w:cs="Times New Roman"/>
          <w:sz w:val="24"/>
          <w:szCs w:val="28"/>
        </w:rPr>
      </w:pPr>
      <w:r w:rsidRPr="005D234A">
        <w:rPr>
          <w:rFonts w:ascii="Times New Roman" w:hAnsi="Times New Roman" w:cs="Times New Roman"/>
          <w:sz w:val="24"/>
          <w:szCs w:val="28"/>
        </w:rPr>
        <w:t>Рис.</w:t>
      </w:r>
      <w:r w:rsidR="00400C23" w:rsidRPr="005D234A">
        <w:rPr>
          <w:rFonts w:ascii="Times New Roman" w:hAnsi="Times New Roman" w:cs="Times New Roman"/>
          <w:sz w:val="24"/>
          <w:szCs w:val="28"/>
        </w:rPr>
        <w:t>5</w:t>
      </w:r>
      <w:r w:rsidR="005D234A">
        <w:rPr>
          <w:rFonts w:ascii="Times New Roman" w:hAnsi="Times New Roman" w:cs="Times New Roman"/>
          <w:sz w:val="24"/>
          <w:szCs w:val="28"/>
        </w:rPr>
        <w:t xml:space="preserve"> -</w:t>
      </w:r>
      <w:r w:rsidRPr="005D234A">
        <w:rPr>
          <w:rFonts w:ascii="Times New Roman" w:hAnsi="Times New Roman" w:cs="Times New Roman"/>
          <w:sz w:val="24"/>
          <w:szCs w:val="28"/>
        </w:rPr>
        <w:t xml:space="preserve"> Зависимость изменения степени набухания </w:t>
      </w:r>
      <w:r w:rsidR="00400C23" w:rsidRPr="005D234A">
        <w:rPr>
          <w:rFonts w:ascii="Times New Roman" w:hAnsi="Times New Roman" w:cs="Times New Roman"/>
          <w:sz w:val="24"/>
          <w:szCs w:val="28"/>
        </w:rPr>
        <w:t xml:space="preserve">(а) и коэффициента морозостойкости при  -50 ºС (б) </w:t>
      </w:r>
      <w:r w:rsidRPr="005D234A">
        <w:rPr>
          <w:rFonts w:ascii="Times New Roman" w:hAnsi="Times New Roman" w:cs="Times New Roman"/>
          <w:sz w:val="24"/>
          <w:szCs w:val="28"/>
        </w:rPr>
        <w:t xml:space="preserve">резин на основе БНКС-18, содержащих </w:t>
      </w:r>
      <w:r w:rsidR="002647A0" w:rsidRPr="005D234A">
        <w:rPr>
          <w:rFonts w:ascii="Times New Roman" w:hAnsi="Times New Roman" w:cs="Times New Roman"/>
          <w:sz w:val="24"/>
          <w:szCs w:val="28"/>
        </w:rPr>
        <w:t xml:space="preserve">дибутилфталат </w:t>
      </w:r>
      <w:r w:rsidR="00B64A54" w:rsidRPr="005D234A">
        <w:rPr>
          <w:rFonts w:ascii="Times New Roman" w:hAnsi="Times New Roman" w:cs="Times New Roman"/>
          <w:sz w:val="24"/>
          <w:szCs w:val="28"/>
        </w:rPr>
        <w:t xml:space="preserve">(1) </w:t>
      </w:r>
      <w:r w:rsidRPr="005D234A">
        <w:rPr>
          <w:rFonts w:ascii="Times New Roman" w:hAnsi="Times New Roman" w:cs="Times New Roman"/>
          <w:sz w:val="24"/>
          <w:szCs w:val="28"/>
        </w:rPr>
        <w:t xml:space="preserve">и </w:t>
      </w:r>
      <w:r w:rsidR="002647A0" w:rsidRPr="005D234A">
        <w:rPr>
          <w:rFonts w:ascii="Times New Roman" w:hAnsi="Times New Roman" w:cs="Times New Roman"/>
          <w:sz w:val="24"/>
          <w:szCs w:val="28"/>
        </w:rPr>
        <w:t xml:space="preserve">дибутоксиэтиладипинат </w:t>
      </w:r>
      <w:r w:rsidR="00B64A54" w:rsidRPr="005D234A">
        <w:rPr>
          <w:rFonts w:ascii="Times New Roman" w:hAnsi="Times New Roman" w:cs="Times New Roman"/>
          <w:sz w:val="24"/>
          <w:szCs w:val="28"/>
        </w:rPr>
        <w:t xml:space="preserve">(2) </w:t>
      </w:r>
      <w:r w:rsidRPr="005D234A">
        <w:rPr>
          <w:rFonts w:ascii="Times New Roman" w:hAnsi="Times New Roman" w:cs="Times New Roman"/>
          <w:sz w:val="24"/>
          <w:szCs w:val="28"/>
        </w:rPr>
        <w:t xml:space="preserve">от продолжительности выдержки в нефти в условиях натурной экспозиции (общая продолжительность </w:t>
      </w:r>
      <w:r w:rsidR="00400C23" w:rsidRPr="005D234A">
        <w:rPr>
          <w:rFonts w:ascii="Times New Roman" w:hAnsi="Times New Roman" w:cs="Times New Roman"/>
          <w:sz w:val="24"/>
          <w:szCs w:val="28"/>
        </w:rPr>
        <w:t xml:space="preserve">- </w:t>
      </w:r>
      <w:r w:rsidRPr="005D234A">
        <w:rPr>
          <w:rFonts w:ascii="Times New Roman" w:hAnsi="Times New Roman" w:cs="Times New Roman"/>
          <w:sz w:val="24"/>
          <w:szCs w:val="28"/>
        </w:rPr>
        <w:t xml:space="preserve">1 год, с марта </w:t>
      </w:r>
      <w:r w:rsidR="00B94F89" w:rsidRPr="005D234A">
        <w:rPr>
          <w:rFonts w:ascii="Times New Roman" w:hAnsi="Times New Roman" w:cs="Times New Roman"/>
          <w:sz w:val="24"/>
          <w:szCs w:val="28"/>
        </w:rPr>
        <w:t xml:space="preserve">2007 </w:t>
      </w:r>
      <w:r w:rsidRPr="005D234A">
        <w:rPr>
          <w:rFonts w:ascii="Times New Roman" w:hAnsi="Times New Roman" w:cs="Times New Roman"/>
          <w:sz w:val="24"/>
          <w:szCs w:val="28"/>
        </w:rPr>
        <w:t>по март 200</w:t>
      </w:r>
      <w:r w:rsidR="00B94F89" w:rsidRPr="005D234A">
        <w:rPr>
          <w:rFonts w:ascii="Times New Roman" w:hAnsi="Times New Roman" w:cs="Times New Roman"/>
          <w:sz w:val="24"/>
          <w:szCs w:val="28"/>
        </w:rPr>
        <w:t>8</w:t>
      </w:r>
      <w:r w:rsidRPr="005D234A">
        <w:rPr>
          <w:rFonts w:ascii="Times New Roman" w:hAnsi="Times New Roman" w:cs="Times New Roman"/>
          <w:sz w:val="24"/>
          <w:szCs w:val="28"/>
        </w:rPr>
        <w:t xml:space="preserve"> г.)</w:t>
      </w:r>
      <w:r w:rsidR="002647A0" w:rsidRPr="005D234A">
        <w:rPr>
          <w:rFonts w:ascii="Times New Roman" w:hAnsi="Times New Roman" w:cs="Times New Roman"/>
          <w:sz w:val="24"/>
          <w:szCs w:val="28"/>
        </w:rPr>
        <w:t>.</w:t>
      </w:r>
    </w:p>
    <w:p w:rsidR="00817D36" w:rsidRDefault="00817D36" w:rsidP="001C42FD">
      <w:pPr>
        <w:pStyle w:val="a4"/>
        <w:widowControl w:val="0"/>
        <w:spacing w:line="360" w:lineRule="auto"/>
        <w:rPr>
          <w:szCs w:val="28"/>
        </w:rPr>
      </w:pPr>
    </w:p>
    <w:p w:rsidR="001838FA" w:rsidRDefault="00250E95" w:rsidP="001C42FD">
      <w:pPr>
        <w:pStyle w:val="a6"/>
        <w:widowControl w:val="0"/>
        <w:spacing w:line="360" w:lineRule="auto"/>
        <w:ind w:firstLine="567"/>
        <w:jc w:val="both"/>
        <w:rPr>
          <w:rFonts w:ascii="Times New Roman" w:hAnsi="Times New Roman"/>
          <w:sz w:val="28"/>
        </w:rPr>
      </w:pPr>
      <w:r w:rsidRPr="00250E95">
        <w:rPr>
          <w:rFonts w:ascii="Times New Roman" w:hAnsi="Times New Roman"/>
          <w:sz w:val="28"/>
        </w:rPr>
        <w:t>Все рассмотренные выше резины на основе бутадиен-нитрильных каучуков содержали повышенные количества пластификаторов. Как убедительно показали проведенные исследования, получить резины, работоспособные в углеводородных средах в зоне холодного климата, подобным способом невозможно. Для надежной эксплуатации резин при совместном воздействии углеводородной среды и климатических факторов необходимо предпринять меры, замедляющие процесс вымывания пластификатора из эластомерной матрицы.</w:t>
      </w:r>
      <w:r>
        <w:rPr>
          <w:rFonts w:ascii="Times New Roman" w:hAnsi="Times New Roman"/>
          <w:sz w:val="28"/>
        </w:rPr>
        <w:t xml:space="preserve"> </w:t>
      </w:r>
    </w:p>
    <w:p w:rsidR="00367E5C" w:rsidRDefault="00250E95" w:rsidP="001C42FD">
      <w:pPr>
        <w:pStyle w:val="a6"/>
        <w:widowControl w:val="0"/>
        <w:spacing w:line="360" w:lineRule="auto"/>
        <w:ind w:firstLine="567"/>
        <w:jc w:val="both"/>
        <w:rPr>
          <w:rFonts w:ascii="Times New Roman" w:hAnsi="Times New Roman"/>
          <w:sz w:val="28"/>
        </w:rPr>
      </w:pPr>
      <w:r>
        <w:rPr>
          <w:rFonts w:ascii="Times New Roman" w:hAnsi="Times New Roman"/>
          <w:sz w:val="28"/>
        </w:rPr>
        <w:t xml:space="preserve">Другой способ кардинального решения проблемы – использование </w:t>
      </w:r>
      <w:r w:rsidR="00735488">
        <w:rPr>
          <w:rFonts w:ascii="Times New Roman" w:hAnsi="Times New Roman"/>
          <w:sz w:val="28"/>
        </w:rPr>
        <w:t xml:space="preserve">более </w:t>
      </w:r>
      <w:r>
        <w:rPr>
          <w:rFonts w:ascii="Times New Roman" w:hAnsi="Times New Roman"/>
          <w:sz w:val="28"/>
        </w:rPr>
        <w:t>морозостойких каучук</w:t>
      </w:r>
      <w:r w:rsidR="00735488">
        <w:rPr>
          <w:rFonts w:ascii="Times New Roman" w:hAnsi="Times New Roman"/>
          <w:sz w:val="28"/>
        </w:rPr>
        <w:t>о</w:t>
      </w:r>
      <w:r>
        <w:rPr>
          <w:rFonts w:ascii="Times New Roman" w:hAnsi="Times New Roman"/>
          <w:sz w:val="28"/>
        </w:rPr>
        <w:t>в</w:t>
      </w:r>
      <w:r w:rsidR="00735488">
        <w:rPr>
          <w:rFonts w:ascii="Times New Roman" w:hAnsi="Times New Roman"/>
          <w:sz w:val="28"/>
        </w:rPr>
        <w:t>, низкотемпературные свойства, которых при критических температурах эксплуатации (-45 ÷ -5</w:t>
      </w:r>
      <w:r w:rsidR="008F1919">
        <w:rPr>
          <w:rFonts w:ascii="Times New Roman" w:hAnsi="Times New Roman"/>
          <w:sz w:val="28"/>
        </w:rPr>
        <w:t>5</w:t>
      </w:r>
      <w:r w:rsidR="00735488">
        <w:rPr>
          <w:rFonts w:ascii="Times New Roman" w:hAnsi="Times New Roman"/>
          <w:sz w:val="28"/>
        </w:rPr>
        <w:t xml:space="preserve">°С) определяются эластомерной матрицей, а не количеством введенных пластификаторов. </w:t>
      </w:r>
      <w:r w:rsidR="00735488">
        <w:rPr>
          <w:rFonts w:ascii="Times New Roman" w:hAnsi="Times New Roman"/>
          <w:sz w:val="28"/>
        </w:rPr>
        <w:lastRenderedPageBreak/>
        <w:t>Таким каучуком</w:t>
      </w:r>
      <w:r w:rsidR="008440B8">
        <w:rPr>
          <w:rFonts w:ascii="Times New Roman" w:hAnsi="Times New Roman"/>
          <w:sz w:val="28"/>
        </w:rPr>
        <w:t>, например,</w:t>
      </w:r>
      <w:r w:rsidR="00735488">
        <w:rPr>
          <w:rFonts w:ascii="Times New Roman" w:hAnsi="Times New Roman"/>
          <w:sz w:val="28"/>
        </w:rPr>
        <w:t xml:space="preserve"> является</w:t>
      </w:r>
      <w:r w:rsidR="001838FA">
        <w:rPr>
          <w:rFonts w:ascii="Times New Roman" w:hAnsi="Times New Roman"/>
          <w:sz w:val="28"/>
        </w:rPr>
        <w:t xml:space="preserve"> </w:t>
      </w:r>
      <w:r w:rsidR="001838FA" w:rsidRPr="001838FA">
        <w:rPr>
          <w:rFonts w:ascii="Times New Roman" w:hAnsi="Times New Roman"/>
          <w:sz w:val="28"/>
        </w:rPr>
        <w:t>пропиленоксидный каучук (СКПО), синтезированный во ВНИИСКе и выпускаемый в настоящее время в опытно-промышленном масштабе на Стерлитамакском заводе синтетического каучука (ТУ 2294-067-16810126-99) [</w:t>
      </w:r>
      <w:r w:rsidR="00476BE0">
        <w:rPr>
          <w:rFonts w:ascii="Times New Roman" w:hAnsi="Times New Roman"/>
          <w:sz w:val="28"/>
        </w:rPr>
        <w:t>5</w:t>
      </w:r>
      <w:r w:rsidR="00CA134C">
        <w:rPr>
          <w:rFonts w:ascii="Times New Roman" w:hAnsi="Times New Roman"/>
          <w:sz w:val="28"/>
        </w:rPr>
        <w:t>,6</w:t>
      </w:r>
      <w:r w:rsidR="001838FA" w:rsidRPr="001838FA">
        <w:rPr>
          <w:rFonts w:ascii="Times New Roman" w:hAnsi="Times New Roman"/>
          <w:sz w:val="28"/>
        </w:rPr>
        <w:t>]. Он представляет собой сополимер пропиленоксида и аллилглицидилового эфира (2–5 %). Вследствие низкой температуры стеклования (Тс = –74 ˚С), озоно- и термостойкости, а также положительных результатов ис</w:t>
      </w:r>
      <w:r w:rsidR="008440B8">
        <w:rPr>
          <w:rFonts w:ascii="Times New Roman" w:hAnsi="Times New Roman"/>
          <w:sz w:val="28"/>
        </w:rPr>
        <w:t>следования</w:t>
      </w:r>
      <w:r w:rsidR="001838FA" w:rsidRPr="001838FA">
        <w:rPr>
          <w:rFonts w:ascii="Times New Roman" w:hAnsi="Times New Roman"/>
          <w:sz w:val="28"/>
        </w:rPr>
        <w:t xml:space="preserve"> климатической устойчивости в условиях г. Якутска </w:t>
      </w:r>
      <w:r w:rsidR="001838FA">
        <w:rPr>
          <w:rFonts w:ascii="Times New Roman" w:hAnsi="Times New Roman"/>
          <w:sz w:val="28"/>
        </w:rPr>
        <w:t xml:space="preserve">в среде нефти, </w:t>
      </w:r>
      <w:r w:rsidR="001838FA" w:rsidRPr="001838FA">
        <w:rPr>
          <w:rFonts w:ascii="Times New Roman" w:hAnsi="Times New Roman"/>
          <w:sz w:val="28"/>
        </w:rPr>
        <w:t xml:space="preserve">его использование </w:t>
      </w:r>
      <w:r w:rsidR="008440B8">
        <w:rPr>
          <w:rFonts w:ascii="Times New Roman" w:hAnsi="Times New Roman"/>
          <w:sz w:val="28"/>
        </w:rPr>
        <w:t xml:space="preserve">для получения резин повышенной морозостойкости </w:t>
      </w:r>
      <w:r w:rsidR="001838FA" w:rsidRPr="001838FA">
        <w:rPr>
          <w:rFonts w:ascii="Times New Roman" w:hAnsi="Times New Roman"/>
          <w:sz w:val="28"/>
        </w:rPr>
        <w:t xml:space="preserve">представляется нам  наиболее </w:t>
      </w:r>
      <w:r w:rsidR="008440B8">
        <w:rPr>
          <w:rFonts w:ascii="Times New Roman" w:hAnsi="Times New Roman"/>
          <w:sz w:val="28"/>
        </w:rPr>
        <w:t>перспек</w:t>
      </w:r>
      <w:r w:rsidR="001838FA" w:rsidRPr="001838FA">
        <w:rPr>
          <w:rFonts w:ascii="Times New Roman" w:hAnsi="Times New Roman"/>
          <w:sz w:val="28"/>
        </w:rPr>
        <w:t xml:space="preserve">тивным. </w:t>
      </w:r>
      <w:r w:rsidR="008440B8" w:rsidRPr="008440B8">
        <w:rPr>
          <w:rFonts w:ascii="Times New Roman" w:hAnsi="Times New Roman"/>
          <w:sz w:val="28"/>
        </w:rPr>
        <w:t xml:space="preserve">Для резины на основе пропиленоксидного каучука  выдержка в нефти при температурах окружающей среды мало влияет на коэффициент морозостойкости: на протяжении всего времени экспозиции фиксируются стабильно высокие значения Кв </w:t>
      </w:r>
      <w:r w:rsidR="008440B8">
        <w:rPr>
          <w:rFonts w:ascii="Times New Roman" w:hAnsi="Times New Roman"/>
          <w:sz w:val="28"/>
        </w:rPr>
        <w:t xml:space="preserve"> (Рис.4).</w:t>
      </w:r>
      <w:r w:rsidR="00367E5C">
        <w:rPr>
          <w:rFonts w:ascii="Times New Roman" w:hAnsi="Times New Roman"/>
          <w:sz w:val="28"/>
        </w:rPr>
        <w:t xml:space="preserve"> </w:t>
      </w:r>
      <w:r w:rsidR="00367E5C" w:rsidRPr="00367E5C">
        <w:rPr>
          <w:rFonts w:ascii="Times New Roman" w:hAnsi="Times New Roman"/>
          <w:sz w:val="28"/>
        </w:rPr>
        <w:t xml:space="preserve">.  Для образцов </w:t>
      </w:r>
      <w:r w:rsidR="00367E5C">
        <w:rPr>
          <w:rFonts w:ascii="Times New Roman" w:hAnsi="Times New Roman"/>
          <w:sz w:val="28"/>
        </w:rPr>
        <w:t xml:space="preserve">резин на основе </w:t>
      </w:r>
      <w:r w:rsidR="00367E5C" w:rsidRPr="00367E5C">
        <w:rPr>
          <w:rFonts w:ascii="Times New Roman" w:hAnsi="Times New Roman"/>
          <w:sz w:val="28"/>
        </w:rPr>
        <w:t>пропиленоксидного каучука набухание превалирует над вымыванием ингредиентов, что выражается в увеличении степени набухания в начальный период испытаний. Степень набухания резины после двух первых месяцев экспозиции достигает 12,6%мас.</w:t>
      </w:r>
      <w:r w:rsidR="00367E5C">
        <w:rPr>
          <w:rFonts w:ascii="Times New Roman" w:hAnsi="Times New Roman"/>
          <w:sz w:val="28"/>
        </w:rPr>
        <w:t>,</w:t>
      </w:r>
      <w:r w:rsidR="00367E5C" w:rsidRPr="00367E5C">
        <w:rPr>
          <w:rFonts w:ascii="Times New Roman" w:hAnsi="Times New Roman"/>
          <w:sz w:val="28"/>
        </w:rPr>
        <w:t xml:space="preserve">  </w:t>
      </w:r>
      <w:r w:rsidR="00367E5C">
        <w:rPr>
          <w:rFonts w:ascii="Times New Roman" w:hAnsi="Times New Roman"/>
          <w:sz w:val="28"/>
        </w:rPr>
        <w:t>з</w:t>
      </w:r>
      <w:r w:rsidR="00367E5C" w:rsidRPr="00367E5C">
        <w:rPr>
          <w:rFonts w:ascii="Times New Roman" w:hAnsi="Times New Roman"/>
          <w:sz w:val="28"/>
        </w:rPr>
        <w:t>атем в зависимости от температуры окружающей среды происходят циклические сезонные изменения степени набухания данной резины</w:t>
      </w:r>
      <w:r w:rsidR="00AF777D">
        <w:rPr>
          <w:rFonts w:ascii="Times New Roman" w:hAnsi="Times New Roman"/>
          <w:sz w:val="28"/>
        </w:rPr>
        <w:t xml:space="preserve"> и </w:t>
      </w:r>
      <w:r w:rsidR="00367E5C" w:rsidRPr="00367E5C">
        <w:rPr>
          <w:rFonts w:ascii="Times New Roman" w:hAnsi="Times New Roman"/>
          <w:sz w:val="28"/>
        </w:rPr>
        <w:t xml:space="preserve">степень набухания </w:t>
      </w:r>
      <w:r w:rsidR="00AF777D">
        <w:rPr>
          <w:rFonts w:ascii="Times New Roman" w:hAnsi="Times New Roman"/>
          <w:sz w:val="28"/>
        </w:rPr>
        <w:t xml:space="preserve">резин </w:t>
      </w:r>
      <w:r w:rsidR="00367E5C" w:rsidRPr="00367E5C">
        <w:rPr>
          <w:rFonts w:ascii="Times New Roman" w:hAnsi="Times New Roman"/>
          <w:sz w:val="28"/>
        </w:rPr>
        <w:t>несколько снижается</w:t>
      </w:r>
      <w:r w:rsidR="00367E5C">
        <w:rPr>
          <w:rFonts w:ascii="Times New Roman" w:hAnsi="Times New Roman"/>
          <w:sz w:val="28"/>
        </w:rPr>
        <w:t>.</w:t>
      </w:r>
      <w:r w:rsidR="00367E5C" w:rsidRPr="00367E5C">
        <w:rPr>
          <w:rFonts w:ascii="Times New Roman" w:hAnsi="Times New Roman"/>
          <w:sz w:val="28"/>
        </w:rPr>
        <w:t xml:space="preserve"> </w:t>
      </w:r>
      <w:r w:rsidR="00367E5C">
        <w:rPr>
          <w:rFonts w:ascii="Times New Roman" w:hAnsi="Times New Roman"/>
          <w:sz w:val="28"/>
        </w:rPr>
        <w:t>Прочностные характеристики резин на основе СКПО на протяжении всей экспозиции практически не меняются.</w:t>
      </w:r>
    </w:p>
    <w:p w:rsidR="00367E5C" w:rsidRDefault="00367E5C" w:rsidP="001C42FD">
      <w:pPr>
        <w:pStyle w:val="a6"/>
        <w:widowControl w:val="0"/>
        <w:spacing w:line="360" w:lineRule="auto"/>
        <w:ind w:firstLine="567"/>
        <w:jc w:val="both"/>
        <w:rPr>
          <w:rFonts w:ascii="Times New Roman" w:hAnsi="Times New Roman"/>
          <w:sz w:val="28"/>
        </w:rPr>
      </w:pPr>
      <w:r>
        <w:rPr>
          <w:rFonts w:ascii="Times New Roman" w:hAnsi="Times New Roman"/>
          <w:sz w:val="28"/>
        </w:rPr>
        <w:t xml:space="preserve">Несколько более высокая по сравнению с резинами на основе БНК степень набухания материалов на основе СКПО </w:t>
      </w:r>
      <w:r w:rsidR="00AF777D">
        <w:rPr>
          <w:rFonts w:ascii="Times New Roman" w:hAnsi="Times New Roman"/>
          <w:sz w:val="28"/>
        </w:rPr>
        <w:t xml:space="preserve">в углеводородных средах </w:t>
      </w:r>
      <w:r>
        <w:rPr>
          <w:rFonts w:ascii="Times New Roman" w:hAnsi="Times New Roman"/>
          <w:sz w:val="28"/>
        </w:rPr>
        <w:t>заставила нас разработать новые композиции</w:t>
      </w:r>
      <w:r w:rsidR="00AF777D">
        <w:rPr>
          <w:rFonts w:ascii="Times New Roman" w:hAnsi="Times New Roman"/>
          <w:sz w:val="28"/>
        </w:rPr>
        <w:t xml:space="preserve"> на его основе</w:t>
      </w:r>
      <w:r>
        <w:rPr>
          <w:rFonts w:ascii="Times New Roman" w:hAnsi="Times New Roman"/>
          <w:sz w:val="28"/>
        </w:rPr>
        <w:t>,</w:t>
      </w:r>
      <w:r w:rsidR="00AF777D">
        <w:rPr>
          <w:rFonts w:ascii="Times New Roman" w:hAnsi="Times New Roman"/>
          <w:sz w:val="28"/>
        </w:rPr>
        <w:t xml:space="preserve"> обладающие более высокой маслостойкостью, а также износостойкостью. </w:t>
      </w:r>
      <w:r w:rsidR="00AF777D" w:rsidRPr="00AF777D">
        <w:rPr>
          <w:rFonts w:ascii="Times New Roman" w:hAnsi="Times New Roman"/>
          <w:sz w:val="28"/>
        </w:rPr>
        <w:t xml:space="preserve">Использование </w:t>
      </w:r>
      <w:r w:rsidR="00AF777D">
        <w:rPr>
          <w:rFonts w:ascii="Times New Roman" w:hAnsi="Times New Roman"/>
          <w:sz w:val="28"/>
        </w:rPr>
        <w:t>ультрадисперсного  политетрафторэтилена (</w:t>
      </w:r>
      <w:r w:rsidR="00AF777D" w:rsidRPr="00AF777D">
        <w:rPr>
          <w:rFonts w:ascii="Times New Roman" w:hAnsi="Times New Roman"/>
          <w:sz w:val="28"/>
        </w:rPr>
        <w:t>УПТФЭ</w:t>
      </w:r>
      <w:r w:rsidR="00AF777D">
        <w:rPr>
          <w:rFonts w:ascii="Times New Roman" w:hAnsi="Times New Roman"/>
          <w:sz w:val="28"/>
        </w:rPr>
        <w:t xml:space="preserve">, </w:t>
      </w:r>
      <w:r w:rsidR="00AF777D" w:rsidRPr="00AF777D">
        <w:rPr>
          <w:rFonts w:ascii="Times New Roman" w:hAnsi="Times New Roman"/>
          <w:sz w:val="28"/>
        </w:rPr>
        <w:t xml:space="preserve">патент РФ  №2502759, 2012, патент США, 8841370, 2014), отличающегося от традиционного ПТФЭ способом получения, химическим строением, </w:t>
      </w:r>
      <w:r w:rsidR="00AF777D" w:rsidRPr="00AF777D">
        <w:rPr>
          <w:rFonts w:ascii="Times New Roman" w:hAnsi="Times New Roman"/>
          <w:sz w:val="28"/>
        </w:rPr>
        <w:lastRenderedPageBreak/>
        <w:t>молекулярной массой и степенью дисперсности (средний размер частиц 0,6 мкм против 50-100 мкм у ПТФЭ), позволяет снизить объемный износ резин до 35%, степень набухания в нефти до 20%  при введении малых количеств УПТФЭ</w:t>
      </w:r>
      <w:r w:rsidR="00AF777D">
        <w:rPr>
          <w:rFonts w:ascii="Times New Roman" w:hAnsi="Times New Roman"/>
          <w:sz w:val="28"/>
        </w:rPr>
        <w:t xml:space="preserve">.  </w:t>
      </w:r>
      <w:r w:rsidRPr="00367E5C">
        <w:rPr>
          <w:rFonts w:ascii="Times New Roman" w:hAnsi="Times New Roman"/>
          <w:sz w:val="28"/>
        </w:rPr>
        <w:t>Аналогичные результаты получены при модификации СКПО слоистыми алюмосиликатами (патент РФ №2493183 “Морозостойкая резина на основе пропиленоксидного каучука и природных бентонитов”, 2012 г.,  патент США 8822579, 2014), эта разработка в 2014 году была отмечена дипломом Роспатента “100 лучших изобретений России - 2013”.</w:t>
      </w:r>
    </w:p>
    <w:p w:rsidR="008440B8" w:rsidRPr="008440B8" w:rsidRDefault="008440B8" w:rsidP="001C42FD">
      <w:pPr>
        <w:pStyle w:val="a4"/>
        <w:widowControl w:val="0"/>
        <w:spacing w:line="360" w:lineRule="auto"/>
        <w:rPr>
          <w:i/>
        </w:rPr>
      </w:pPr>
      <w:r w:rsidRPr="008440B8">
        <w:rPr>
          <w:i/>
        </w:rPr>
        <w:t>Заключение.</w:t>
      </w:r>
    </w:p>
    <w:p w:rsidR="001C42FD" w:rsidRDefault="001C42FD" w:rsidP="001C42FD">
      <w:pPr>
        <w:pStyle w:val="a4"/>
        <w:widowControl w:val="0"/>
        <w:spacing w:line="360" w:lineRule="auto"/>
      </w:pPr>
      <w:r>
        <w:t xml:space="preserve">Таким образом, проведенные исследования показали, что при взаимодействии резин с углеводородными средами </w:t>
      </w:r>
      <w:r w:rsidR="00AA5751">
        <w:t xml:space="preserve">при совместном воздействии </w:t>
      </w:r>
      <w:r w:rsidR="00AF777D">
        <w:t xml:space="preserve">углеводородных сред и </w:t>
      </w:r>
      <w:r w:rsidR="00AA5751">
        <w:t>температур</w:t>
      </w:r>
      <w:r w:rsidR="00AF777D">
        <w:t xml:space="preserve"> окружающей среды, характерн</w:t>
      </w:r>
      <w:r w:rsidR="006712C0">
        <w:t>ых</w:t>
      </w:r>
      <w:r w:rsidR="00AF777D">
        <w:t xml:space="preserve"> для Республики Саха (Якутия),</w:t>
      </w:r>
      <w:r w:rsidR="00AA5751">
        <w:t xml:space="preserve"> </w:t>
      </w:r>
      <w:r>
        <w:t xml:space="preserve">происходит интенсивное вымывание пластификаторов, приводящее к существенному снижению морозостойкости материала. Вследствие вымывания пластификаторов особенно резко меняется коэффициент морозостойкости резин при температурах, близких к области перехода каучука из высокоэластического в стеклообразное состояние. Если для изделий, эксплуатирующихся в условиях средней полосы, таким изменением свойств можно пренебречь, то для </w:t>
      </w:r>
      <w:r w:rsidR="00AF777D">
        <w:t>РТИ</w:t>
      </w:r>
      <w:r>
        <w:t xml:space="preserve">, работающих в условиях </w:t>
      </w:r>
      <w:r w:rsidR="006712C0">
        <w:t xml:space="preserve">Арктики и </w:t>
      </w:r>
      <w:r>
        <w:t xml:space="preserve">Крайнего Севера, подобное снижение морозостойкости может носить критический характер. </w:t>
      </w:r>
    </w:p>
    <w:p w:rsidR="00A71E9C" w:rsidRDefault="00A71E9C" w:rsidP="00A71E9C">
      <w:pPr>
        <w:spacing w:after="0" w:line="360" w:lineRule="auto"/>
        <w:ind w:firstLine="567"/>
        <w:jc w:val="both"/>
        <w:rPr>
          <w:rFonts w:ascii="Times New Roman" w:hAnsi="Times New Roman" w:cs="Times New Roman"/>
          <w:sz w:val="28"/>
          <w:szCs w:val="28"/>
        </w:rPr>
      </w:pPr>
      <w:r w:rsidRPr="00A71E9C">
        <w:rPr>
          <w:rFonts w:ascii="Times New Roman" w:hAnsi="Times New Roman" w:cs="Times New Roman"/>
          <w:sz w:val="28"/>
          <w:szCs w:val="28"/>
        </w:rPr>
        <w:t>Установлено, что введение больших количеств пластификаторов не может быть основным способом создания резин повышенной морозостойкости. При контакте с углеводородными средами в течение первых месяцев экспозиции из материала вымывается до 80% от исходного количества пластификатора, что приводит к необратимому снижению коэффициентов морозостойкости резин на основе бутадиен-</w:t>
      </w:r>
      <w:r w:rsidRPr="00A71E9C">
        <w:rPr>
          <w:rFonts w:ascii="Times New Roman" w:hAnsi="Times New Roman" w:cs="Times New Roman"/>
          <w:sz w:val="28"/>
          <w:szCs w:val="28"/>
        </w:rPr>
        <w:lastRenderedPageBreak/>
        <w:t xml:space="preserve">нитрильных каучуков при критических температурах эксплуатации </w:t>
      </w:r>
      <w:r w:rsidR="00AF777D">
        <w:rPr>
          <w:rFonts w:ascii="Times New Roman" w:hAnsi="Times New Roman"/>
          <w:sz w:val="28"/>
        </w:rPr>
        <w:t>(-45 ÷ -5</w:t>
      </w:r>
      <w:r w:rsidR="006A64DF">
        <w:rPr>
          <w:rFonts w:ascii="Times New Roman" w:hAnsi="Times New Roman"/>
          <w:sz w:val="28"/>
        </w:rPr>
        <w:t>5</w:t>
      </w:r>
      <w:r w:rsidR="00AF777D">
        <w:rPr>
          <w:rFonts w:ascii="Times New Roman" w:hAnsi="Times New Roman"/>
          <w:sz w:val="28"/>
        </w:rPr>
        <w:t>°С)</w:t>
      </w:r>
      <w:r w:rsidRPr="00A71E9C">
        <w:rPr>
          <w:rFonts w:ascii="Times New Roman" w:hAnsi="Times New Roman" w:cs="Times New Roman"/>
          <w:sz w:val="28"/>
          <w:szCs w:val="28"/>
        </w:rPr>
        <w:t>.</w:t>
      </w:r>
      <w:r w:rsidR="00AF777D">
        <w:rPr>
          <w:rFonts w:ascii="Times New Roman" w:hAnsi="Times New Roman" w:cs="Times New Roman"/>
          <w:sz w:val="28"/>
          <w:szCs w:val="28"/>
        </w:rPr>
        <w:t xml:space="preserve"> Для работы в этих условиях </w:t>
      </w:r>
      <w:r w:rsidR="0030623C">
        <w:rPr>
          <w:rFonts w:ascii="Times New Roman" w:hAnsi="Times New Roman" w:cs="Times New Roman"/>
          <w:sz w:val="28"/>
          <w:szCs w:val="28"/>
        </w:rPr>
        <w:t>лучше выбирать резины высокой морозостойкости, например, на основе пропиленоксидного каучука</w:t>
      </w:r>
      <w:r w:rsidR="005A5AC4">
        <w:rPr>
          <w:rFonts w:ascii="Times New Roman" w:hAnsi="Times New Roman" w:cs="Times New Roman"/>
          <w:sz w:val="28"/>
          <w:szCs w:val="28"/>
        </w:rPr>
        <w:t xml:space="preserve"> (Тс=-74</w:t>
      </w:r>
      <w:r w:rsidR="005A5AC4">
        <w:rPr>
          <w:rFonts w:ascii="Times New Roman" w:hAnsi="Times New Roman"/>
          <w:sz w:val="28"/>
        </w:rPr>
        <w:t>°С)</w:t>
      </w:r>
      <w:r w:rsidR="0030623C">
        <w:rPr>
          <w:rFonts w:ascii="Times New Roman" w:hAnsi="Times New Roman" w:cs="Times New Roman"/>
          <w:sz w:val="28"/>
          <w:szCs w:val="28"/>
        </w:rPr>
        <w:t>. Такие материалы были разработаны в СВФУ им.М.К.Аммосова</w:t>
      </w:r>
      <w:r w:rsidR="00CA134C">
        <w:rPr>
          <w:rFonts w:ascii="Times New Roman" w:hAnsi="Times New Roman" w:cs="Times New Roman"/>
          <w:sz w:val="28"/>
          <w:szCs w:val="28"/>
        </w:rPr>
        <w:t xml:space="preserve"> и ждут своего внедрения</w:t>
      </w:r>
      <w:r w:rsidR="0030623C">
        <w:rPr>
          <w:rFonts w:ascii="Times New Roman" w:hAnsi="Times New Roman" w:cs="Times New Roman"/>
          <w:sz w:val="28"/>
          <w:szCs w:val="28"/>
        </w:rPr>
        <w:t>. Однако, пропиленоксидный ка</w:t>
      </w:r>
      <w:r w:rsidR="004E59AA">
        <w:rPr>
          <w:rFonts w:ascii="Times New Roman" w:hAnsi="Times New Roman" w:cs="Times New Roman"/>
          <w:sz w:val="28"/>
          <w:szCs w:val="28"/>
        </w:rPr>
        <w:t>у</w:t>
      </w:r>
      <w:r w:rsidR="0030623C">
        <w:rPr>
          <w:rFonts w:ascii="Times New Roman" w:hAnsi="Times New Roman" w:cs="Times New Roman"/>
          <w:sz w:val="28"/>
          <w:szCs w:val="28"/>
        </w:rPr>
        <w:t>чук еще не получил широкого ра</w:t>
      </w:r>
      <w:r w:rsidR="004E59AA">
        <w:rPr>
          <w:rFonts w:ascii="Times New Roman" w:hAnsi="Times New Roman" w:cs="Times New Roman"/>
          <w:sz w:val="28"/>
          <w:szCs w:val="28"/>
        </w:rPr>
        <w:t>с</w:t>
      </w:r>
      <w:r w:rsidR="0030623C">
        <w:rPr>
          <w:rFonts w:ascii="Times New Roman" w:hAnsi="Times New Roman" w:cs="Times New Roman"/>
          <w:sz w:val="28"/>
          <w:szCs w:val="28"/>
        </w:rPr>
        <w:t>пространения</w:t>
      </w:r>
      <w:r w:rsidR="005A5AC4">
        <w:rPr>
          <w:rFonts w:ascii="Times New Roman" w:hAnsi="Times New Roman" w:cs="Times New Roman"/>
          <w:sz w:val="28"/>
          <w:szCs w:val="28"/>
        </w:rPr>
        <w:t xml:space="preserve"> в резиновой промышленности</w:t>
      </w:r>
      <w:r w:rsidR="0030623C">
        <w:rPr>
          <w:rFonts w:ascii="Times New Roman" w:hAnsi="Times New Roman" w:cs="Times New Roman"/>
          <w:sz w:val="28"/>
          <w:szCs w:val="28"/>
        </w:rPr>
        <w:t>. Поэтому п</w:t>
      </w:r>
      <w:r w:rsidRPr="00A71E9C">
        <w:rPr>
          <w:rFonts w:ascii="Times New Roman" w:hAnsi="Times New Roman" w:cs="Times New Roman"/>
          <w:sz w:val="28"/>
          <w:szCs w:val="28"/>
        </w:rPr>
        <w:t>ри изготовлении резин на основе БНКС-18</w:t>
      </w:r>
      <w:r w:rsidR="0030623C">
        <w:rPr>
          <w:rFonts w:ascii="Times New Roman" w:hAnsi="Times New Roman" w:cs="Times New Roman"/>
          <w:sz w:val="28"/>
          <w:szCs w:val="28"/>
        </w:rPr>
        <w:t>, который</w:t>
      </w:r>
      <w:r w:rsidR="006A64DF">
        <w:rPr>
          <w:rFonts w:ascii="Times New Roman" w:hAnsi="Times New Roman" w:cs="Times New Roman"/>
          <w:sz w:val="28"/>
          <w:szCs w:val="28"/>
        </w:rPr>
        <w:t>,</w:t>
      </w:r>
      <w:r w:rsidR="0030623C">
        <w:rPr>
          <w:rFonts w:ascii="Times New Roman" w:hAnsi="Times New Roman" w:cs="Times New Roman"/>
          <w:sz w:val="28"/>
          <w:szCs w:val="28"/>
        </w:rPr>
        <w:t xml:space="preserve"> по-прежнему</w:t>
      </w:r>
      <w:r w:rsidR="006A64DF">
        <w:rPr>
          <w:rFonts w:ascii="Times New Roman" w:hAnsi="Times New Roman" w:cs="Times New Roman"/>
          <w:sz w:val="28"/>
          <w:szCs w:val="28"/>
        </w:rPr>
        <w:t>,</w:t>
      </w:r>
      <w:r w:rsidR="0030623C">
        <w:rPr>
          <w:rFonts w:ascii="Times New Roman" w:hAnsi="Times New Roman" w:cs="Times New Roman"/>
          <w:sz w:val="28"/>
          <w:szCs w:val="28"/>
        </w:rPr>
        <w:t xml:space="preserve"> остается наиболее массовым каучуком для арктического применения,</w:t>
      </w:r>
      <w:r w:rsidRPr="00A71E9C">
        <w:rPr>
          <w:rFonts w:ascii="Times New Roman" w:hAnsi="Times New Roman" w:cs="Times New Roman"/>
          <w:sz w:val="28"/>
          <w:szCs w:val="28"/>
        </w:rPr>
        <w:t xml:space="preserve"> предпочтительнее выбирать рецептуры, в которых с помощью различных технологических приемов создаются условия для замедления процессов вымывания пластификаторов. </w:t>
      </w:r>
      <w:r w:rsidR="0030623C">
        <w:rPr>
          <w:rFonts w:ascii="Times New Roman" w:hAnsi="Times New Roman" w:cs="Times New Roman"/>
          <w:sz w:val="28"/>
          <w:szCs w:val="28"/>
        </w:rPr>
        <w:t>На основании проведенных исследований к</w:t>
      </w:r>
      <w:r w:rsidRPr="00A71E9C">
        <w:rPr>
          <w:rFonts w:ascii="Times New Roman" w:hAnsi="Times New Roman" w:cs="Times New Roman"/>
          <w:sz w:val="28"/>
          <w:szCs w:val="28"/>
        </w:rPr>
        <w:t xml:space="preserve"> ним </w:t>
      </w:r>
      <w:r w:rsidR="004E59AA">
        <w:rPr>
          <w:rFonts w:ascii="Times New Roman" w:hAnsi="Times New Roman" w:cs="Times New Roman"/>
          <w:sz w:val="28"/>
          <w:szCs w:val="28"/>
        </w:rPr>
        <w:t xml:space="preserve">можно </w:t>
      </w:r>
      <w:r w:rsidRPr="00A71E9C">
        <w:rPr>
          <w:rFonts w:ascii="Times New Roman" w:hAnsi="Times New Roman" w:cs="Times New Roman"/>
          <w:sz w:val="28"/>
          <w:szCs w:val="28"/>
        </w:rPr>
        <w:t>отн</w:t>
      </w:r>
      <w:r w:rsidR="004E59AA">
        <w:rPr>
          <w:rFonts w:ascii="Times New Roman" w:hAnsi="Times New Roman" w:cs="Times New Roman"/>
          <w:sz w:val="28"/>
          <w:szCs w:val="28"/>
        </w:rPr>
        <w:t>ести</w:t>
      </w:r>
      <w:r w:rsidRPr="00A71E9C">
        <w:rPr>
          <w:rFonts w:ascii="Times New Roman" w:hAnsi="Times New Roman" w:cs="Times New Roman"/>
          <w:sz w:val="28"/>
          <w:szCs w:val="28"/>
        </w:rPr>
        <w:t xml:space="preserve">: </w:t>
      </w:r>
      <w:r w:rsidR="004E59AA">
        <w:rPr>
          <w:rFonts w:ascii="Times New Roman" w:hAnsi="Times New Roman" w:cs="Times New Roman"/>
          <w:sz w:val="28"/>
          <w:szCs w:val="28"/>
        </w:rPr>
        <w:t>использование в рецептуре резин</w:t>
      </w:r>
      <w:r w:rsidRPr="00A71E9C">
        <w:rPr>
          <w:rFonts w:ascii="Times New Roman" w:hAnsi="Times New Roman" w:cs="Times New Roman"/>
          <w:sz w:val="28"/>
          <w:szCs w:val="28"/>
        </w:rPr>
        <w:t xml:space="preserve"> смесей пластификаторов</w:t>
      </w:r>
      <w:r w:rsidR="0030623C">
        <w:rPr>
          <w:rFonts w:ascii="Times New Roman" w:hAnsi="Times New Roman" w:cs="Times New Roman"/>
          <w:sz w:val="28"/>
          <w:szCs w:val="28"/>
        </w:rPr>
        <w:t xml:space="preserve"> (например, резиновая смесь 7130</w:t>
      </w:r>
      <w:r w:rsidR="004E59AA">
        <w:rPr>
          <w:rFonts w:ascii="Times New Roman" w:hAnsi="Times New Roman" w:cs="Times New Roman"/>
          <w:sz w:val="28"/>
          <w:szCs w:val="28"/>
        </w:rPr>
        <w:t>)</w:t>
      </w:r>
      <w:r w:rsidR="006A64DF">
        <w:rPr>
          <w:rFonts w:ascii="Times New Roman" w:hAnsi="Times New Roman" w:cs="Times New Roman"/>
          <w:sz w:val="28"/>
          <w:szCs w:val="28"/>
        </w:rPr>
        <w:t>;</w:t>
      </w:r>
      <w:r w:rsidRPr="00A71E9C">
        <w:rPr>
          <w:rFonts w:ascii="Times New Roman" w:hAnsi="Times New Roman" w:cs="Times New Roman"/>
          <w:sz w:val="28"/>
          <w:szCs w:val="28"/>
        </w:rPr>
        <w:t xml:space="preserve"> </w:t>
      </w:r>
      <w:r w:rsidR="0030623C">
        <w:rPr>
          <w:rFonts w:ascii="Times New Roman" w:hAnsi="Times New Roman" w:cs="Times New Roman"/>
          <w:sz w:val="28"/>
          <w:szCs w:val="28"/>
        </w:rPr>
        <w:t xml:space="preserve"> </w:t>
      </w:r>
      <w:r w:rsidRPr="00A71E9C">
        <w:rPr>
          <w:rFonts w:ascii="Times New Roman" w:hAnsi="Times New Roman" w:cs="Times New Roman"/>
          <w:sz w:val="28"/>
          <w:szCs w:val="28"/>
        </w:rPr>
        <w:t xml:space="preserve">применение в качестве полимерной основы </w:t>
      </w:r>
      <w:r w:rsidR="004E59AA">
        <w:rPr>
          <w:rFonts w:ascii="Times New Roman" w:hAnsi="Times New Roman" w:cs="Times New Roman"/>
          <w:sz w:val="28"/>
          <w:szCs w:val="28"/>
        </w:rPr>
        <w:t xml:space="preserve">резин </w:t>
      </w:r>
      <w:r w:rsidRPr="00A71E9C">
        <w:rPr>
          <w:rFonts w:ascii="Times New Roman" w:hAnsi="Times New Roman" w:cs="Times New Roman"/>
          <w:sz w:val="28"/>
          <w:szCs w:val="28"/>
        </w:rPr>
        <w:t>смесей каучуков, один из которых обладает повышенной маслобензостойкостью, препятствующей быстрому проникновению углеводородных сред в материал</w:t>
      </w:r>
      <w:r w:rsidR="0030623C">
        <w:rPr>
          <w:rFonts w:ascii="Times New Roman" w:hAnsi="Times New Roman" w:cs="Times New Roman"/>
          <w:sz w:val="28"/>
          <w:szCs w:val="28"/>
        </w:rPr>
        <w:t xml:space="preserve"> (например, резиновая смесь 7455)</w:t>
      </w:r>
      <w:r w:rsidR="006A64DF">
        <w:rPr>
          <w:rFonts w:ascii="Times New Roman" w:hAnsi="Times New Roman" w:cs="Times New Roman"/>
          <w:sz w:val="28"/>
          <w:szCs w:val="28"/>
        </w:rPr>
        <w:t>;</w:t>
      </w:r>
      <w:r w:rsidR="0030623C">
        <w:rPr>
          <w:rFonts w:ascii="Times New Roman" w:hAnsi="Times New Roman" w:cs="Times New Roman"/>
          <w:sz w:val="28"/>
          <w:szCs w:val="28"/>
        </w:rPr>
        <w:t xml:space="preserve"> использование новых перспективных пластификаторов, таких как ДБЭА, обладающих пониженной летучестью по сравнению с традиционными пла</w:t>
      </w:r>
      <w:r w:rsidR="004E59AA">
        <w:rPr>
          <w:rFonts w:ascii="Times New Roman" w:hAnsi="Times New Roman" w:cs="Times New Roman"/>
          <w:sz w:val="28"/>
          <w:szCs w:val="28"/>
        </w:rPr>
        <w:t>с</w:t>
      </w:r>
      <w:r w:rsidR="0030623C">
        <w:rPr>
          <w:rFonts w:ascii="Times New Roman" w:hAnsi="Times New Roman" w:cs="Times New Roman"/>
          <w:sz w:val="28"/>
          <w:szCs w:val="28"/>
        </w:rPr>
        <w:t>тификаторами</w:t>
      </w:r>
      <w:r w:rsidRPr="00A71E9C">
        <w:rPr>
          <w:rFonts w:ascii="Times New Roman" w:hAnsi="Times New Roman" w:cs="Times New Roman"/>
          <w:sz w:val="28"/>
          <w:szCs w:val="28"/>
        </w:rPr>
        <w:t>.</w:t>
      </w:r>
    </w:p>
    <w:p w:rsidR="001A5797" w:rsidRDefault="001A5797" w:rsidP="00A71E9C">
      <w:pPr>
        <w:spacing w:after="0" w:line="360" w:lineRule="auto"/>
        <w:ind w:firstLine="567"/>
        <w:jc w:val="both"/>
        <w:rPr>
          <w:rFonts w:ascii="Times New Roman" w:hAnsi="Times New Roman" w:cs="Times New Roman"/>
          <w:sz w:val="28"/>
          <w:szCs w:val="28"/>
        </w:rPr>
      </w:pPr>
    </w:p>
    <w:p w:rsidR="00CA134C" w:rsidRPr="005D234A" w:rsidRDefault="005D234A" w:rsidP="005D234A">
      <w:pPr>
        <w:spacing w:after="0" w:line="360" w:lineRule="auto"/>
        <w:ind w:firstLine="567"/>
        <w:jc w:val="both"/>
        <w:rPr>
          <w:rFonts w:ascii="Times New Roman" w:hAnsi="Times New Roman" w:cs="Times New Roman"/>
          <w:sz w:val="28"/>
          <w:szCs w:val="28"/>
        </w:rPr>
      </w:pPr>
      <w:r w:rsidRPr="005D234A">
        <w:rPr>
          <w:rFonts w:ascii="Times New Roman" w:hAnsi="Times New Roman" w:cs="Times New Roman"/>
          <w:sz w:val="28"/>
          <w:szCs w:val="28"/>
        </w:rPr>
        <w:t>Литература</w:t>
      </w:r>
    </w:p>
    <w:p w:rsidR="001A5797" w:rsidRDefault="001A5797" w:rsidP="005D234A">
      <w:pPr>
        <w:pStyle w:val="ab"/>
        <w:numPr>
          <w:ilvl w:val="0"/>
          <w:numId w:val="1"/>
        </w:numPr>
        <w:spacing w:after="0" w:line="360" w:lineRule="auto"/>
        <w:ind w:left="0" w:firstLine="567"/>
        <w:jc w:val="both"/>
        <w:rPr>
          <w:rFonts w:ascii="Times New Roman" w:hAnsi="Times New Roman" w:cs="Times New Roman"/>
          <w:sz w:val="28"/>
          <w:szCs w:val="28"/>
        </w:rPr>
      </w:pPr>
      <w:r w:rsidRPr="001A5797">
        <w:rPr>
          <w:rFonts w:ascii="Times New Roman" w:hAnsi="Times New Roman" w:cs="Times New Roman"/>
          <w:sz w:val="28"/>
          <w:szCs w:val="28"/>
        </w:rPr>
        <w:t>Черский И.Н., Попов С.Н., Гольдштрах И.З. Проектирование и расчет морозостойких подвижных уплотнений – Новосибирск: Наука. Сиб. отд-ние РАН, 1992.-123 с.</w:t>
      </w:r>
    </w:p>
    <w:p w:rsidR="001A5797" w:rsidRPr="001A5797" w:rsidRDefault="001A5797" w:rsidP="005D234A">
      <w:pPr>
        <w:pStyle w:val="ab"/>
        <w:numPr>
          <w:ilvl w:val="0"/>
          <w:numId w:val="1"/>
        </w:numPr>
        <w:spacing w:after="0" w:line="360" w:lineRule="auto"/>
        <w:ind w:left="0" w:firstLine="567"/>
        <w:jc w:val="both"/>
        <w:rPr>
          <w:rFonts w:ascii="Times New Roman" w:hAnsi="Times New Roman" w:cs="Times New Roman"/>
          <w:sz w:val="28"/>
          <w:szCs w:val="28"/>
        </w:rPr>
      </w:pPr>
      <w:r w:rsidRPr="001A5797">
        <w:rPr>
          <w:rFonts w:ascii="Times New Roman" w:hAnsi="Times New Roman" w:cs="Times New Roman"/>
          <w:sz w:val="28"/>
          <w:szCs w:val="28"/>
        </w:rPr>
        <w:t>Гаврилова М.К. Климат центральной Якутии. - Якутск: Якут.кн. из-во, 1973.- 120 с.</w:t>
      </w:r>
    </w:p>
    <w:p w:rsidR="001A5797" w:rsidRDefault="001A5797" w:rsidP="005D234A">
      <w:pPr>
        <w:pStyle w:val="a4"/>
        <w:numPr>
          <w:ilvl w:val="0"/>
          <w:numId w:val="1"/>
        </w:numPr>
        <w:spacing w:line="360" w:lineRule="auto"/>
        <w:ind w:left="0" w:firstLine="567"/>
      </w:pPr>
      <w:r>
        <w:lastRenderedPageBreak/>
        <w:t>Петрова В</w:t>
      </w:r>
      <w:bookmarkStart w:id="0" w:name="_GoBack"/>
      <w:bookmarkEnd w:id="0"/>
      <w:r>
        <w:t>.П., Пашина Н.Р. Оценка морозостойких свойств резин, контактирующих со средами нефтяного происхождения. //Производство шин, РТИ и АТИ, 1983, №12, с.27-29.</w:t>
      </w:r>
    </w:p>
    <w:p w:rsidR="001A5797" w:rsidRPr="001A5797" w:rsidRDefault="001A5797" w:rsidP="005D234A">
      <w:pPr>
        <w:pStyle w:val="ab"/>
        <w:numPr>
          <w:ilvl w:val="0"/>
          <w:numId w:val="1"/>
        </w:numPr>
        <w:spacing w:line="360" w:lineRule="auto"/>
        <w:ind w:left="0" w:firstLine="567"/>
        <w:jc w:val="both"/>
        <w:rPr>
          <w:rFonts w:ascii="Times New Roman" w:hAnsi="Times New Roman" w:cs="Times New Roman"/>
          <w:sz w:val="28"/>
          <w:szCs w:val="28"/>
        </w:rPr>
      </w:pPr>
      <w:r w:rsidRPr="001A5797">
        <w:rPr>
          <w:rFonts w:ascii="Times New Roman" w:hAnsi="Times New Roman" w:cs="Times New Roman"/>
          <w:sz w:val="28"/>
          <w:szCs w:val="28"/>
        </w:rPr>
        <w:t>Инфракрасная спектроскопия полимеров. / Под ред. И. Деханта. ГДР, 1972. Пер. с нем., под ред. Э.Ф. Олейника. -М.:Химия, 1976, -471с.</w:t>
      </w:r>
    </w:p>
    <w:p w:rsidR="001A5797" w:rsidRDefault="00476BE0" w:rsidP="005D234A">
      <w:pPr>
        <w:pStyle w:val="ab"/>
        <w:numPr>
          <w:ilvl w:val="0"/>
          <w:numId w:val="1"/>
        </w:numPr>
        <w:spacing w:after="0" w:line="360" w:lineRule="auto"/>
        <w:ind w:left="0" w:firstLine="567"/>
        <w:jc w:val="both"/>
        <w:rPr>
          <w:rFonts w:ascii="Times New Roman" w:hAnsi="Times New Roman" w:cs="Times New Roman"/>
          <w:sz w:val="28"/>
          <w:szCs w:val="28"/>
        </w:rPr>
      </w:pPr>
      <w:r w:rsidRPr="00CA134C">
        <w:rPr>
          <w:rFonts w:ascii="Times New Roman" w:hAnsi="Times New Roman" w:cs="Times New Roman"/>
          <w:sz w:val="28"/>
          <w:szCs w:val="28"/>
        </w:rPr>
        <w:t>Хвостик Г.М., Васильев В.А., Венцеславская К.К. и др.// Топливостойкие эпихлоргидриновые и пропиленоксидные каучуки для химической и автомобильной промышленности. Тез. докл. I Всерос. конф.  по каучуку и резине. (Москва, 2002). С. 135.</w:t>
      </w:r>
      <w:r w:rsidR="00CA134C">
        <w:rPr>
          <w:rFonts w:ascii="Times New Roman" w:hAnsi="Times New Roman" w:cs="Times New Roman"/>
          <w:sz w:val="28"/>
          <w:szCs w:val="28"/>
        </w:rPr>
        <w:t>, Москва, 2002.</w:t>
      </w:r>
    </w:p>
    <w:p w:rsidR="00CA134C" w:rsidRPr="00CA134C" w:rsidRDefault="00CA134C" w:rsidP="005D234A">
      <w:pPr>
        <w:pStyle w:val="ab"/>
        <w:numPr>
          <w:ilvl w:val="0"/>
          <w:numId w:val="1"/>
        </w:numPr>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Большой справочник резинщика. Ч.1. Каучуки и ингредиенты/ под ред. Резниченко С.В., Морозова Ю.Л. – М.:ООО «Издательский центр «Техинформ» МАИ», 2012., с.363-368.</w:t>
      </w:r>
    </w:p>
    <w:p w:rsidR="00CA134C" w:rsidRPr="0001744E" w:rsidRDefault="00CA134C" w:rsidP="005D234A">
      <w:pPr>
        <w:spacing w:after="0" w:line="360" w:lineRule="auto"/>
        <w:ind w:firstLine="567"/>
        <w:jc w:val="both"/>
        <w:rPr>
          <w:rFonts w:ascii="Times New Roman" w:hAnsi="Times New Roman" w:cs="Times New Roman"/>
          <w:sz w:val="28"/>
          <w:szCs w:val="28"/>
        </w:rPr>
      </w:pPr>
    </w:p>
    <w:sectPr w:rsidR="00CA134C" w:rsidRPr="0001744E" w:rsidSect="00FD1A79">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065A" w:rsidRDefault="0022065A" w:rsidP="004122D6">
      <w:pPr>
        <w:spacing w:after="0" w:line="240" w:lineRule="auto"/>
      </w:pPr>
      <w:r>
        <w:separator/>
      </w:r>
    </w:p>
  </w:endnote>
  <w:endnote w:type="continuationSeparator" w:id="1">
    <w:p w:rsidR="0022065A" w:rsidRDefault="0022065A" w:rsidP="004122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2D6" w:rsidRDefault="004122D6">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2D6" w:rsidRDefault="004122D6">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2D6" w:rsidRDefault="004122D6">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065A" w:rsidRDefault="0022065A" w:rsidP="004122D6">
      <w:pPr>
        <w:spacing w:after="0" w:line="240" w:lineRule="auto"/>
      </w:pPr>
      <w:r>
        <w:separator/>
      </w:r>
    </w:p>
  </w:footnote>
  <w:footnote w:type="continuationSeparator" w:id="1">
    <w:p w:rsidR="0022065A" w:rsidRDefault="0022065A" w:rsidP="004122D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2D6" w:rsidRDefault="004122D6">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2D6" w:rsidRDefault="004122D6">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2D6" w:rsidRDefault="004122D6">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FB69AD"/>
    <w:multiLevelType w:val="hybridMultilevel"/>
    <w:tmpl w:val="DE84E7F4"/>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250432F8"/>
    <w:multiLevelType w:val="hybridMultilevel"/>
    <w:tmpl w:val="9A924BEE"/>
    <w:lvl w:ilvl="0" w:tplc="1AA6DA2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removePersonalInformation/>
  <w:removeDateAndTime/>
  <w:defaultTabStop w:val="708"/>
  <w:characterSpacingControl w:val="doNotCompress"/>
  <w:hdrShapeDefaults>
    <o:shapedefaults v:ext="edit" spidmax="3074"/>
  </w:hdrShapeDefaults>
  <w:footnotePr>
    <w:footnote w:id="0"/>
    <w:footnote w:id="1"/>
  </w:footnotePr>
  <w:endnotePr>
    <w:endnote w:id="0"/>
    <w:endnote w:id="1"/>
  </w:endnotePr>
  <w:compat/>
  <w:rsids>
    <w:rsidRoot w:val="00FD1A79"/>
    <w:rsid w:val="0001744E"/>
    <w:rsid w:val="000412A9"/>
    <w:rsid w:val="00065101"/>
    <w:rsid w:val="00162E65"/>
    <w:rsid w:val="00165AC2"/>
    <w:rsid w:val="001838FA"/>
    <w:rsid w:val="00191454"/>
    <w:rsid w:val="001A3F89"/>
    <w:rsid w:val="001A5797"/>
    <w:rsid w:val="001B099A"/>
    <w:rsid w:val="001C42FD"/>
    <w:rsid w:val="001E0508"/>
    <w:rsid w:val="00200183"/>
    <w:rsid w:val="00204E1F"/>
    <w:rsid w:val="0022065A"/>
    <w:rsid w:val="00235710"/>
    <w:rsid w:val="00250E95"/>
    <w:rsid w:val="00255C13"/>
    <w:rsid w:val="002647A0"/>
    <w:rsid w:val="0030623C"/>
    <w:rsid w:val="00320228"/>
    <w:rsid w:val="003336C4"/>
    <w:rsid w:val="0035046F"/>
    <w:rsid w:val="00367E5C"/>
    <w:rsid w:val="003A7185"/>
    <w:rsid w:val="003F50CC"/>
    <w:rsid w:val="00400C23"/>
    <w:rsid w:val="00403B92"/>
    <w:rsid w:val="004122D6"/>
    <w:rsid w:val="00435ABC"/>
    <w:rsid w:val="00476BE0"/>
    <w:rsid w:val="004E59AA"/>
    <w:rsid w:val="00554036"/>
    <w:rsid w:val="0057543C"/>
    <w:rsid w:val="005A5AC4"/>
    <w:rsid w:val="005B2B9C"/>
    <w:rsid w:val="005D234A"/>
    <w:rsid w:val="0063755E"/>
    <w:rsid w:val="006712C0"/>
    <w:rsid w:val="006727CE"/>
    <w:rsid w:val="006901F5"/>
    <w:rsid w:val="006A64DF"/>
    <w:rsid w:val="006C14D4"/>
    <w:rsid w:val="006D7927"/>
    <w:rsid w:val="00715A67"/>
    <w:rsid w:val="00735488"/>
    <w:rsid w:val="00772C37"/>
    <w:rsid w:val="0079027D"/>
    <w:rsid w:val="007D0A13"/>
    <w:rsid w:val="008052F6"/>
    <w:rsid w:val="00817D36"/>
    <w:rsid w:val="008440B8"/>
    <w:rsid w:val="008A50FA"/>
    <w:rsid w:val="008C28DD"/>
    <w:rsid w:val="008E01E8"/>
    <w:rsid w:val="008F1919"/>
    <w:rsid w:val="009200EF"/>
    <w:rsid w:val="00945D69"/>
    <w:rsid w:val="00985C67"/>
    <w:rsid w:val="009B12FB"/>
    <w:rsid w:val="00A47D94"/>
    <w:rsid w:val="00A71E9C"/>
    <w:rsid w:val="00A833A6"/>
    <w:rsid w:val="00AA5751"/>
    <w:rsid w:val="00AD586B"/>
    <w:rsid w:val="00AF777D"/>
    <w:rsid w:val="00B547AE"/>
    <w:rsid w:val="00B64A54"/>
    <w:rsid w:val="00B94F89"/>
    <w:rsid w:val="00BB3684"/>
    <w:rsid w:val="00BD5A93"/>
    <w:rsid w:val="00BE2FF8"/>
    <w:rsid w:val="00BF46AF"/>
    <w:rsid w:val="00C22411"/>
    <w:rsid w:val="00C360B6"/>
    <w:rsid w:val="00C41709"/>
    <w:rsid w:val="00C519D9"/>
    <w:rsid w:val="00C57CF4"/>
    <w:rsid w:val="00C70E27"/>
    <w:rsid w:val="00C71662"/>
    <w:rsid w:val="00CA134C"/>
    <w:rsid w:val="00CD579D"/>
    <w:rsid w:val="00CD752E"/>
    <w:rsid w:val="00D24B15"/>
    <w:rsid w:val="00E34E32"/>
    <w:rsid w:val="00EE55C6"/>
    <w:rsid w:val="00EF5F1E"/>
    <w:rsid w:val="00F156CD"/>
    <w:rsid w:val="00F31F87"/>
    <w:rsid w:val="00F51A08"/>
    <w:rsid w:val="00FB1BC5"/>
    <w:rsid w:val="00FD1A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0FA"/>
  </w:style>
  <w:style w:type="paragraph" w:styleId="3">
    <w:name w:val="heading 3"/>
    <w:basedOn w:val="a"/>
    <w:next w:val="a"/>
    <w:link w:val="30"/>
    <w:qFormat/>
    <w:rsid w:val="00BE2FF8"/>
    <w:pPr>
      <w:keepNext/>
      <w:tabs>
        <w:tab w:val="left" w:pos="567"/>
      </w:tabs>
      <w:spacing w:after="0" w:line="360" w:lineRule="auto"/>
      <w:ind w:right="-1"/>
      <w:jc w:val="center"/>
      <w:outlineLvl w:val="2"/>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1744E"/>
    <w:rPr>
      <w:color w:val="0000FF" w:themeColor="hyperlink"/>
      <w:u w:val="single"/>
    </w:rPr>
  </w:style>
  <w:style w:type="paragraph" w:styleId="a4">
    <w:name w:val="Body Text Indent"/>
    <w:basedOn w:val="a"/>
    <w:link w:val="a5"/>
    <w:semiHidden/>
    <w:rsid w:val="001C42FD"/>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5">
    <w:name w:val="Основной текст с отступом Знак"/>
    <w:basedOn w:val="a0"/>
    <w:link w:val="a4"/>
    <w:semiHidden/>
    <w:rsid w:val="001C42FD"/>
    <w:rPr>
      <w:rFonts w:ascii="Times New Roman" w:eastAsia="Times New Roman" w:hAnsi="Times New Roman" w:cs="Times New Roman"/>
      <w:sz w:val="28"/>
      <w:szCs w:val="20"/>
      <w:lang w:eastAsia="ru-RU"/>
    </w:rPr>
  </w:style>
  <w:style w:type="paragraph" w:customStyle="1" w:styleId="21">
    <w:name w:val="Основной текст 21"/>
    <w:basedOn w:val="a"/>
    <w:rsid w:val="001C42FD"/>
    <w:pPr>
      <w:overflowPunct w:val="0"/>
      <w:autoSpaceDE w:val="0"/>
      <w:autoSpaceDN w:val="0"/>
      <w:adjustRightInd w:val="0"/>
      <w:spacing w:after="0" w:line="240" w:lineRule="auto"/>
      <w:ind w:firstLine="567"/>
      <w:jc w:val="both"/>
      <w:textAlignment w:val="baseline"/>
    </w:pPr>
    <w:rPr>
      <w:rFonts w:ascii="Times New Roman" w:eastAsia="Times New Roman" w:hAnsi="Times New Roman" w:cs="Times New Roman"/>
      <w:sz w:val="28"/>
      <w:szCs w:val="20"/>
      <w:lang w:eastAsia="ru-RU"/>
    </w:rPr>
  </w:style>
  <w:style w:type="paragraph" w:styleId="a6">
    <w:name w:val="Plain Text"/>
    <w:basedOn w:val="a"/>
    <w:link w:val="a7"/>
    <w:semiHidden/>
    <w:rsid w:val="001C42FD"/>
    <w:pPr>
      <w:spacing w:after="0" w:line="240" w:lineRule="auto"/>
    </w:pPr>
    <w:rPr>
      <w:rFonts w:ascii="Courier New" w:eastAsia="Times New Roman" w:hAnsi="Courier New" w:cs="Times New Roman"/>
      <w:sz w:val="20"/>
      <w:szCs w:val="20"/>
      <w:lang w:eastAsia="ru-RU"/>
    </w:rPr>
  </w:style>
  <w:style w:type="character" w:customStyle="1" w:styleId="a7">
    <w:name w:val="Текст Знак"/>
    <w:basedOn w:val="a0"/>
    <w:link w:val="a6"/>
    <w:semiHidden/>
    <w:rsid w:val="001C42FD"/>
    <w:rPr>
      <w:rFonts w:ascii="Courier New" w:eastAsia="Times New Roman" w:hAnsi="Courier New" w:cs="Times New Roman"/>
      <w:sz w:val="20"/>
      <w:szCs w:val="20"/>
      <w:lang w:eastAsia="ru-RU"/>
    </w:rPr>
  </w:style>
  <w:style w:type="paragraph" w:styleId="a8">
    <w:name w:val="Balloon Text"/>
    <w:basedOn w:val="a"/>
    <w:link w:val="a9"/>
    <w:uiPriority w:val="99"/>
    <w:semiHidden/>
    <w:unhideWhenUsed/>
    <w:rsid w:val="001A3F8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A3F89"/>
    <w:rPr>
      <w:rFonts w:ascii="Tahoma" w:hAnsi="Tahoma" w:cs="Tahoma"/>
      <w:sz w:val="16"/>
      <w:szCs w:val="16"/>
    </w:rPr>
  </w:style>
  <w:style w:type="paragraph" w:customStyle="1" w:styleId="1">
    <w:name w:val="Знак Знак1 Знак Знак Знак Знак Знак Знак Знак Знак Знак Знак"/>
    <w:basedOn w:val="a"/>
    <w:rsid w:val="001A3F89"/>
    <w:pPr>
      <w:spacing w:after="160" w:line="240" w:lineRule="exact"/>
    </w:pPr>
    <w:rPr>
      <w:rFonts w:ascii="Verdana" w:eastAsia="MS Mincho" w:hAnsi="Verdana" w:cs="Verdana"/>
      <w:sz w:val="20"/>
      <w:szCs w:val="20"/>
      <w:lang w:val="en-US"/>
    </w:rPr>
  </w:style>
  <w:style w:type="character" w:customStyle="1" w:styleId="30">
    <w:name w:val="Заголовок 3 Знак"/>
    <w:basedOn w:val="a0"/>
    <w:link w:val="3"/>
    <w:rsid w:val="00BE2FF8"/>
    <w:rPr>
      <w:rFonts w:ascii="Times New Roman" w:eastAsia="Times New Roman" w:hAnsi="Times New Roman" w:cs="Times New Roman"/>
      <w:sz w:val="28"/>
      <w:szCs w:val="24"/>
      <w:lang w:eastAsia="ru-RU"/>
    </w:rPr>
  </w:style>
  <w:style w:type="paragraph" w:styleId="2">
    <w:name w:val="Body Text 2"/>
    <w:basedOn w:val="a"/>
    <w:link w:val="20"/>
    <w:uiPriority w:val="99"/>
    <w:semiHidden/>
    <w:unhideWhenUsed/>
    <w:rsid w:val="00985C67"/>
    <w:pPr>
      <w:spacing w:after="120" w:line="480" w:lineRule="auto"/>
    </w:pPr>
  </w:style>
  <w:style w:type="character" w:customStyle="1" w:styleId="20">
    <w:name w:val="Основной текст 2 Знак"/>
    <w:basedOn w:val="a0"/>
    <w:link w:val="2"/>
    <w:uiPriority w:val="99"/>
    <w:semiHidden/>
    <w:rsid w:val="00985C67"/>
  </w:style>
  <w:style w:type="paragraph" w:customStyle="1" w:styleId="MTDisplayEquation">
    <w:name w:val="MTDisplayEquation"/>
    <w:basedOn w:val="a"/>
    <w:rsid w:val="00985C67"/>
    <w:pPr>
      <w:tabs>
        <w:tab w:val="center" w:pos="4150"/>
        <w:tab w:val="right" w:pos="8300"/>
      </w:tabs>
      <w:spacing w:after="0" w:line="240" w:lineRule="auto"/>
    </w:pPr>
    <w:rPr>
      <w:rFonts w:ascii="Times New Roman" w:eastAsia="Times New Roman" w:hAnsi="Times New Roman" w:cs="Times New Roman"/>
      <w:sz w:val="24"/>
      <w:szCs w:val="20"/>
      <w:lang w:eastAsia="ru-RU"/>
    </w:rPr>
  </w:style>
  <w:style w:type="table" w:styleId="aa">
    <w:name w:val="Table Grid"/>
    <w:basedOn w:val="a1"/>
    <w:uiPriority w:val="59"/>
    <w:rsid w:val="00CD57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1A5797"/>
    <w:pPr>
      <w:ind w:left="720"/>
      <w:contextualSpacing/>
    </w:pPr>
  </w:style>
  <w:style w:type="paragraph" w:styleId="31">
    <w:name w:val="Body Text Indent 3"/>
    <w:basedOn w:val="a"/>
    <w:link w:val="32"/>
    <w:uiPriority w:val="99"/>
    <w:semiHidden/>
    <w:unhideWhenUsed/>
    <w:rsid w:val="00476BE0"/>
    <w:pPr>
      <w:spacing w:after="120"/>
      <w:ind w:left="283"/>
    </w:pPr>
    <w:rPr>
      <w:sz w:val="16"/>
      <w:szCs w:val="16"/>
    </w:rPr>
  </w:style>
  <w:style w:type="character" w:customStyle="1" w:styleId="32">
    <w:name w:val="Основной текст с отступом 3 Знак"/>
    <w:basedOn w:val="a0"/>
    <w:link w:val="31"/>
    <w:uiPriority w:val="99"/>
    <w:semiHidden/>
    <w:rsid w:val="00476BE0"/>
    <w:rPr>
      <w:sz w:val="16"/>
      <w:szCs w:val="16"/>
    </w:rPr>
  </w:style>
  <w:style w:type="paragraph" w:styleId="ac">
    <w:name w:val="header"/>
    <w:basedOn w:val="a"/>
    <w:link w:val="ad"/>
    <w:uiPriority w:val="99"/>
    <w:semiHidden/>
    <w:unhideWhenUsed/>
    <w:rsid w:val="004122D6"/>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4122D6"/>
  </w:style>
  <w:style w:type="paragraph" w:styleId="ae">
    <w:name w:val="footer"/>
    <w:basedOn w:val="a"/>
    <w:link w:val="af"/>
    <w:uiPriority w:val="99"/>
    <w:semiHidden/>
    <w:unhideWhenUsed/>
    <w:rsid w:val="004122D6"/>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4122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BE2FF8"/>
    <w:pPr>
      <w:keepNext/>
      <w:tabs>
        <w:tab w:val="left" w:pos="567"/>
      </w:tabs>
      <w:spacing w:after="0" w:line="360" w:lineRule="auto"/>
      <w:ind w:right="-1"/>
      <w:jc w:val="center"/>
      <w:outlineLvl w:val="2"/>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1744E"/>
    <w:rPr>
      <w:color w:val="0000FF" w:themeColor="hyperlink"/>
      <w:u w:val="single"/>
    </w:rPr>
  </w:style>
  <w:style w:type="paragraph" w:styleId="a4">
    <w:name w:val="Body Text Indent"/>
    <w:basedOn w:val="a"/>
    <w:link w:val="a5"/>
    <w:semiHidden/>
    <w:rsid w:val="001C42FD"/>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5">
    <w:name w:val="Основной текст с отступом Знак"/>
    <w:basedOn w:val="a0"/>
    <w:link w:val="a4"/>
    <w:semiHidden/>
    <w:rsid w:val="001C42FD"/>
    <w:rPr>
      <w:rFonts w:ascii="Times New Roman" w:eastAsia="Times New Roman" w:hAnsi="Times New Roman" w:cs="Times New Roman"/>
      <w:sz w:val="28"/>
      <w:szCs w:val="20"/>
      <w:lang w:eastAsia="ru-RU"/>
    </w:rPr>
  </w:style>
  <w:style w:type="paragraph" w:customStyle="1" w:styleId="21">
    <w:name w:val="Основной текст 21"/>
    <w:basedOn w:val="a"/>
    <w:rsid w:val="001C42FD"/>
    <w:pPr>
      <w:overflowPunct w:val="0"/>
      <w:autoSpaceDE w:val="0"/>
      <w:autoSpaceDN w:val="0"/>
      <w:adjustRightInd w:val="0"/>
      <w:spacing w:after="0" w:line="240" w:lineRule="auto"/>
      <w:ind w:firstLine="567"/>
      <w:jc w:val="both"/>
      <w:textAlignment w:val="baseline"/>
    </w:pPr>
    <w:rPr>
      <w:rFonts w:ascii="Times New Roman" w:eastAsia="Times New Roman" w:hAnsi="Times New Roman" w:cs="Times New Roman"/>
      <w:sz w:val="28"/>
      <w:szCs w:val="20"/>
      <w:lang w:eastAsia="ru-RU"/>
    </w:rPr>
  </w:style>
  <w:style w:type="paragraph" w:styleId="a6">
    <w:name w:val="Plain Text"/>
    <w:basedOn w:val="a"/>
    <w:link w:val="a7"/>
    <w:semiHidden/>
    <w:rsid w:val="001C42FD"/>
    <w:pPr>
      <w:spacing w:after="0" w:line="240" w:lineRule="auto"/>
    </w:pPr>
    <w:rPr>
      <w:rFonts w:ascii="Courier New" w:eastAsia="Times New Roman" w:hAnsi="Courier New" w:cs="Times New Roman"/>
      <w:sz w:val="20"/>
      <w:szCs w:val="20"/>
      <w:lang w:eastAsia="ru-RU"/>
    </w:rPr>
  </w:style>
  <w:style w:type="character" w:customStyle="1" w:styleId="a7">
    <w:name w:val="Текст Знак"/>
    <w:basedOn w:val="a0"/>
    <w:link w:val="a6"/>
    <w:semiHidden/>
    <w:rsid w:val="001C42FD"/>
    <w:rPr>
      <w:rFonts w:ascii="Courier New" w:eastAsia="Times New Roman" w:hAnsi="Courier New" w:cs="Times New Roman"/>
      <w:sz w:val="20"/>
      <w:szCs w:val="20"/>
      <w:lang w:eastAsia="ru-RU"/>
    </w:rPr>
  </w:style>
  <w:style w:type="paragraph" w:styleId="a8">
    <w:name w:val="Balloon Text"/>
    <w:basedOn w:val="a"/>
    <w:link w:val="a9"/>
    <w:uiPriority w:val="99"/>
    <w:semiHidden/>
    <w:unhideWhenUsed/>
    <w:rsid w:val="001A3F8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A3F89"/>
    <w:rPr>
      <w:rFonts w:ascii="Tahoma" w:hAnsi="Tahoma" w:cs="Tahoma"/>
      <w:sz w:val="16"/>
      <w:szCs w:val="16"/>
    </w:rPr>
  </w:style>
  <w:style w:type="paragraph" w:customStyle="1" w:styleId="1">
    <w:name w:val="Знак Знак1 Знак Знак Знак Знак Знак Знак Знак Знак Знак Знак"/>
    <w:basedOn w:val="a"/>
    <w:rsid w:val="001A3F89"/>
    <w:pPr>
      <w:spacing w:after="160" w:line="240" w:lineRule="exact"/>
    </w:pPr>
    <w:rPr>
      <w:rFonts w:ascii="Verdana" w:eastAsia="MS Mincho" w:hAnsi="Verdana" w:cs="Verdana"/>
      <w:sz w:val="20"/>
      <w:szCs w:val="20"/>
      <w:lang w:val="en-US"/>
    </w:rPr>
  </w:style>
  <w:style w:type="character" w:customStyle="1" w:styleId="30">
    <w:name w:val="Заголовок 3 Знак"/>
    <w:basedOn w:val="a0"/>
    <w:link w:val="3"/>
    <w:rsid w:val="00BE2FF8"/>
    <w:rPr>
      <w:rFonts w:ascii="Times New Roman" w:eastAsia="Times New Roman" w:hAnsi="Times New Roman" w:cs="Times New Roman"/>
      <w:sz w:val="28"/>
      <w:szCs w:val="24"/>
      <w:lang w:eastAsia="ru-RU"/>
    </w:rPr>
  </w:style>
  <w:style w:type="paragraph" w:styleId="2">
    <w:name w:val="Body Text 2"/>
    <w:basedOn w:val="a"/>
    <w:link w:val="20"/>
    <w:uiPriority w:val="99"/>
    <w:semiHidden/>
    <w:unhideWhenUsed/>
    <w:rsid w:val="00985C67"/>
    <w:pPr>
      <w:spacing w:after="120" w:line="480" w:lineRule="auto"/>
    </w:pPr>
  </w:style>
  <w:style w:type="character" w:customStyle="1" w:styleId="20">
    <w:name w:val="Основной текст 2 Знак"/>
    <w:basedOn w:val="a0"/>
    <w:link w:val="2"/>
    <w:uiPriority w:val="99"/>
    <w:semiHidden/>
    <w:rsid w:val="00985C67"/>
  </w:style>
  <w:style w:type="paragraph" w:customStyle="1" w:styleId="MTDisplayEquation">
    <w:name w:val="MTDisplayEquation"/>
    <w:basedOn w:val="a"/>
    <w:rsid w:val="00985C67"/>
    <w:pPr>
      <w:tabs>
        <w:tab w:val="center" w:pos="4150"/>
        <w:tab w:val="right" w:pos="8300"/>
      </w:tabs>
      <w:spacing w:after="0" w:line="240" w:lineRule="auto"/>
    </w:pPr>
    <w:rPr>
      <w:rFonts w:ascii="Times New Roman" w:eastAsia="Times New Roman" w:hAnsi="Times New Roman" w:cs="Times New Roman"/>
      <w:sz w:val="24"/>
      <w:szCs w:val="20"/>
      <w:lang w:eastAsia="ru-RU"/>
    </w:rPr>
  </w:style>
  <w:style w:type="table" w:styleId="aa">
    <w:name w:val="Table Grid"/>
    <w:basedOn w:val="a1"/>
    <w:uiPriority w:val="59"/>
    <w:rsid w:val="00CD57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1A5797"/>
    <w:pPr>
      <w:ind w:left="720"/>
      <w:contextualSpacing/>
    </w:pPr>
  </w:style>
  <w:style w:type="paragraph" w:styleId="31">
    <w:name w:val="Body Text Indent 3"/>
    <w:basedOn w:val="a"/>
    <w:link w:val="32"/>
    <w:uiPriority w:val="99"/>
    <w:semiHidden/>
    <w:unhideWhenUsed/>
    <w:rsid w:val="00476BE0"/>
    <w:pPr>
      <w:spacing w:after="120"/>
      <w:ind w:left="283"/>
    </w:pPr>
    <w:rPr>
      <w:sz w:val="16"/>
      <w:szCs w:val="16"/>
    </w:rPr>
  </w:style>
  <w:style w:type="character" w:customStyle="1" w:styleId="32">
    <w:name w:val="Основной текст с отступом 3 Знак"/>
    <w:basedOn w:val="a0"/>
    <w:link w:val="31"/>
    <w:uiPriority w:val="99"/>
    <w:semiHidden/>
    <w:rsid w:val="00476BE0"/>
    <w:rPr>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nn2002@mail.ru" TargetMode="Externa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header" Target="header1.xml"/><Relationship Id="rId23" Type="http://schemas.microsoft.com/office/2007/relationships/stylesWithEffects" Target="stylesWithEffects.xml"/><Relationship Id="rId10" Type="http://schemas.openxmlformats.org/officeDocument/2006/relationships/chart" Target="charts/chart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3.png"/><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3756613756613767"/>
          <c:y val="9.8290598290598344E-2"/>
          <c:w val="0.84656084656084662"/>
          <c:h val="0.70085470085470081"/>
        </c:manualLayout>
      </c:layout>
      <c:lineChart>
        <c:grouping val="standard"/>
        <c:ser>
          <c:idx val="0"/>
          <c:order val="0"/>
          <c:tx>
            <c:strRef>
              <c:f>Лист2!$B$1</c:f>
              <c:strCache>
                <c:ptCount val="1"/>
                <c:pt idx="0">
                  <c:v>Токр.ср.</c:v>
                </c:pt>
              </c:strCache>
            </c:strRef>
          </c:tx>
          <c:spPr>
            <a:ln w="12709">
              <a:solidFill>
                <a:srgbClr val="000080"/>
              </a:solidFill>
              <a:prstDash val="solid"/>
            </a:ln>
          </c:spPr>
          <c:marker>
            <c:symbol val="diamond"/>
            <c:size val="5"/>
            <c:spPr>
              <a:solidFill>
                <a:srgbClr val="000080"/>
              </a:solidFill>
              <a:ln>
                <a:solidFill>
                  <a:srgbClr val="000080"/>
                </a:solidFill>
                <a:prstDash val="solid"/>
              </a:ln>
            </c:spPr>
          </c:marker>
          <c:cat>
            <c:numRef>
              <c:f>Лист2!$A$2:$A$14</c:f>
              <c:numCache>
                <c:formatCode>General</c:formatCode>
                <c:ptCount val="13"/>
                <c:pt idx="0">
                  <c:v>0</c:v>
                </c:pt>
                <c:pt idx="1">
                  <c:v>1</c:v>
                </c:pt>
                <c:pt idx="2">
                  <c:v>2</c:v>
                </c:pt>
                <c:pt idx="3">
                  <c:v>3</c:v>
                </c:pt>
                <c:pt idx="4">
                  <c:v>4</c:v>
                </c:pt>
                <c:pt idx="5">
                  <c:v>5</c:v>
                </c:pt>
                <c:pt idx="6">
                  <c:v>6</c:v>
                </c:pt>
                <c:pt idx="7">
                  <c:v>7</c:v>
                </c:pt>
                <c:pt idx="8">
                  <c:v>8</c:v>
                </c:pt>
                <c:pt idx="9">
                  <c:v>9</c:v>
                </c:pt>
                <c:pt idx="10">
                  <c:v>10</c:v>
                </c:pt>
                <c:pt idx="11">
                  <c:v>11</c:v>
                </c:pt>
                <c:pt idx="12">
                  <c:v>12</c:v>
                </c:pt>
              </c:numCache>
            </c:numRef>
          </c:cat>
          <c:val>
            <c:numRef>
              <c:f>Лист2!$B$2:$B$14</c:f>
              <c:numCache>
                <c:formatCode>General</c:formatCode>
                <c:ptCount val="13"/>
                <c:pt idx="0">
                  <c:v>0</c:v>
                </c:pt>
                <c:pt idx="1">
                  <c:v>-0.2</c:v>
                </c:pt>
                <c:pt idx="2">
                  <c:v>-0.45</c:v>
                </c:pt>
                <c:pt idx="3">
                  <c:v>-1.2</c:v>
                </c:pt>
                <c:pt idx="4">
                  <c:v>-1</c:v>
                </c:pt>
                <c:pt idx="5">
                  <c:v>-0.5</c:v>
                </c:pt>
                <c:pt idx="6">
                  <c:v>0.25</c:v>
                </c:pt>
                <c:pt idx="7">
                  <c:v>1.2</c:v>
                </c:pt>
                <c:pt idx="8">
                  <c:v>1.5</c:v>
                </c:pt>
                <c:pt idx="9">
                  <c:v>1.45</c:v>
                </c:pt>
                <c:pt idx="10">
                  <c:v>1.3</c:v>
                </c:pt>
                <c:pt idx="11">
                  <c:v>1.25</c:v>
                </c:pt>
                <c:pt idx="12">
                  <c:v>1.25</c:v>
                </c:pt>
              </c:numCache>
            </c:numRef>
          </c:val>
          <c:smooth val="1"/>
        </c:ser>
        <c:ser>
          <c:idx val="1"/>
          <c:order val="1"/>
          <c:tx>
            <c:strRef>
              <c:f>Лист2!$C$1</c:f>
              <c:strCache>
                <c:ptCount val="1"/>
                <c:pt idx="0">
                  <c:v>Т комн.</c:v>
                </c:pt>
              </c:strCache>
            </c:strRef>
          </c:tx>
          <c:spPr>
            <a:ln w="12709">
              <a:solidFill>
                <a:srgbClr val="FF0000"/>
              </a:solidFill>
              <a:prstDash val="solid"/>
            </a:ln>
          </c:spPr>
          <c:marker>
            <c:symbol val="square"/>
            <c:size val="5"/>
            <c:spPr>
              <a:solidFill>
                <a:srgbClr val="FF0000"/>
              </a:solidFill>
              <a:ln>
                <a:solidFill>
                  <a:srgbClr val="FF0000"/>
                </a:solidFill>
                <a:prstDash val="solid"/>
              </a:ln>
            </c:spPr>
          </c:marker>
          <c:cat>
            <c:numRef>
              <c:f>Лист2!$A$2:$A$14</c:f>
              <c:numCache>
                <c:formatCode>General</c:formatCode>
                <c:ptCount val="13"/>
                <c:pt idx="0">
                  <c:v>0</c:v>
                </c:pt>
                <c:pt idx="1">
                  <c:v>1</c:v>
                </c:pt>
                <c:pt idx="2">
                  <c:v>2</c:v>
                </c:pt>
                <c:pt idx="3">
                  <c:v>3</c:v>
                </c:pt>
                <c:pt idx="4">
                  <c:v>4</c:v>
                </c:pt>
                <c:pt idx="5">
                  <c:v>5</c:v>
                </c:pt>
                <c:pt idx="6">
                  <c:v>6</c:v>
                </c:pt>
                <c:pt idx="7">
                  <c:v>7</c:v>
                </c:pt>
                <c:pt idx="8">
                  <c:v>8</c:v>
                </c:pt>
                <c:pt idx="9">
                  <c:v>9</c:v>
                </c:pt>
                <c:pt idx="10">
                  <c:v>10</c:v>
                </c:pt>
                <c:pt idx="11">
                  <c:v>11</c:v>
                </c:pt>
                <c:pt idx="12">
                  <c:v>12</c:v>
                </c:pt>
              </c:numCache>
            </c:numRef>
          </c:cat>
          <c:val>
            <c:numRef>
              <c:f>Лист2!$C$2:$C$14</c:f>
              <c:numCache>
                <c:formatCode>General</c:formatCode>
                <c:ptCount val="13"/>
                <c:pt idx="0">
                  <c:v>0</c:v>
                </c:pt>
                <c:pt idx="1">
                  <c:v>-1.6</c:v>
                </c:pt>
                <c:pt idx="2">
                  <c:v>-0.8</c:v>
                </c:pt>
                <c:pt idx="3">
                  <c:v>-5.0000000000000017E-2</c:v>
                </c:pt>
                <c:pt idx="4">
                  <c:v>0</c:v>
                </c:pt>
                <c:pt idx="5">
                  <c:v>0</c:v>
                </c:pt>
                <c:pt idx="6">
                  <c:v>0</c:v>
                </c:pt>
                <c:pt idx="7">
                  <c:v>0</c:v>
                </c:pt>
                <c:pt idx="8">
                  <c:v>0</c:v>
                </c:pt>
                <c:pt idx="9">
                  <c:v>0</c:v>
                </c:pt>
                <c:pt idx="10">
                  <c:v>0</c:v>
                </c:pt>
                <c:pt idx="11">
                  <c:v>0</c:v>
                </c:pt>
                <c:pt idx="12">
                  <c:v>0</c:v>
                </c:pt>
              </c:numCache>
            </c:numRef>
          </c:val>
          <c:smooth val="1"/>
        </c:ser>
        <c:marker val="1"/>
        <c:axId val="103166336"/>
        <c:axId val="103167488"/>
      </c:lineChart>
      <c:catAx>
        <c:axId val="103166336"/>
        <c:scaling>
          <c:orientation val="minMax"/>
        </c:scaling>
        <c:axPos val="b"/>
        <c:title>
          <c:tx>
            <c:rich>
              <a:bodyPr/>
              <a:lstStyle/>
              <a:p>
                <a:pPr>
                  <a:defRPr sz="1126" b="0" i="0" u="none" strike="noStrike" baseline="0">
                    <a:solidFill>
                      <a:srgbClr val="000000"/>
                    </a:solidFill>
                    <a:latin typeface="Arial Cyr"/>
                    <a:ea typeface="Arial Cyr"/>
                    <a:cs typeface="Arial Cyr"/>
                  </a:defRPr>
                </a:pPr>
                <a:r>
                  <a:rPr lang="ru-RU"/>
                  <a:t>продолжительность выдержки в нефти, мес.</a:t>
                </a:r>
              </a:p>
            </c:rich>
          </c:tx>
          <c:layout>
            <c:manualLayout>
              <c:xMode val="edge"/>
              <c:yMode val="edge"/>
              <c:x val="0.28747795414462091"/>
              <c:y val="0.84615384615384648"/>
            </c:manualLayout>
          </c:layout>
          <c:spPr>
            <a:noFill/>
            <a:ln w="25418">
              <a:noFill/>
            </a:ln>
          </c:spPr>
        </c:title>
        <c:numFmt formatCode="General" sourceLinked="1"/>
        <c:majorTickMark val="cross"/>
        <c:tickLblPos val="nextTo"/>
        <c:spPr>
          <a:ln w="3177">
            <a:solidFill>
              <a:srgbClr val="000000"/>
            </a:solidFill>
            <a:prstDash val="solid"/>
          </a:ln>
        </c:spPr>
        <c:txPr>
          <a:bodyPr rot="0" vert="horz"/>
          <a:lstStyle/>
          <a:p>
            <a:pPr>
              <a:defRPr sz="1126" b="0" i="0" u="none" strike="noStrike" baseline="0">
                <a:solidFill>
                  <a:srgbClr val="000000"/>
                </a:solidFill>
                <a:latin typeface="Arial Cyr"/>
                <a:ea typeface="Arial Cyr"/>
                <a:cs typeface="Arial Cyr"/>
              </a:defRPr>
            </a:pPr>
            <a:endParaRPr lang="ru-RU"/>
          </a:p>
        </c:txPr>
        <c:crossAx val="103167488"/>
        <c:crosses val="autoZero"/>
        <c:auto val="1"/>
        <c:lblAlgn val="ctr"/>
        <c:lblOffset val="100"/>
        <c:tickLblSkip val="2"/>
        <c:tickMarkSkip val="2"/>
      </c:catAx>
      <c:valAx>
        <c:axId val="103167488"/>
        <c:scaling>
          <c:orientation val="minMax"/>
        </c:scaling>
        <c:axPos val="l"/>
        <c:title>
          <c:tx>
            <c:rich>
              <a:bodyPr/>
              <a:lstStyle/>
              <a:p>
                <a:pPr>
                  <a:defRPr sz="1126" b="1" i="0" u="none" strike="noStrike" baseline="0">
                    <a:solidFill>
                      <a:srgbClr val="000000"/>
                    </a:solidFill>
                    <a:latin typeface="Arial Cyr"/>
                    <a:ea typeface="Arial Cyr"/>
                    <a:cs typeface="Arial Cyr"/>
                  </a:defRPr>
                </a:pPr>
                <a:r>
                  <a:rPr lang="en-US"/>
                  <a:t>Q, %</a:t>
                </a:r>
              </a:p>
            </c:rich>
          </c:tx>
          <c:layout>
            <c:manualLayout>
              <c:xMode val="edge"/>
              <c:yMode val="edge"/>
              <c:x val="1.9400352733686073E-2"/>
              <c:y val="0.36324786324786351"/>
            </c:manualLayout>
          </c:layout>
          <c:spPr>
            <a:noFill/>
            <a:ln w="25418">
              <a:noFill/>
            </a:ln>
          </c:spPr>
        </c:title>
        <c:numFmt formatCode="General" sourceLinked="1"/>
        <c:tickLblPos val="nextTo"/>
        <c:spPr>
          <a:ln w="3177">
            <a:solidFill>
              <a:srgbClr val="000000"/>
            </a:solidFill>
            <a:prstDash val="solid"/>
          </a:ln>
        </c:spPr>
        <c:txPr>
          <a:bodyPr rot="0" vert="horz"/>
          <a:lstStyle/>
          <a:p>
            <a:pPr>
              <a:defRPr sz="1126" b="0" i="0" u="none" strike="noStrike" baseline="0">
                <a:solidFill>
                  <a:srgbClr val="000000"/>
                </a:solidFill>
                <a:latin typeface="Arial Cyr"/>
                <a:ea typeface="Arial Cyr"/>
                <a:cs typeface="Arial Cyr"/>
              </a:defRPr>
            </a:pPr>
            <a:endParaRPr lang="ru-RU"/>
          </a:p>
        </c:txPr>
        <c:crossAx val="103166336"/>
        <c:crosses val="autoZero"/>
        <c:crossBetween val="between"/>
      </c:valAx>
      <c:spPr>
        <a:noFill/>
        <a:ln w="25418">
          <a:noFill/>
        </a:ln>
      </c:spPr>
    </c:plotArea>
    <c:plotVisOnly val="1"/>
    <c:dispBlanksAs val="gap"/>
  </c:chart>
  <c:spPr>
    <a:noFill/>
    <a:ln>
      <a:noFill/>
    </a:ln>
  </c:spPr>
  <c:txPr>
    <a:bodyPr/>
    <a:lstStyle/>
    <a:p>
      <a:pPr>
        <a:defRPr sz="801" b="0" i="0" u="none" strike="noStrike" baseline="0">
          <a:solidFill>
            <a:srgbClr val="000000"/>
          </a:solidFill>
          <a:latin typeface="Arial Cyr"/>
          <a:ea typeface="Arial Cyr"/>
          <a:cs typeface="Arial Cy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9.1472868217054262E-2"/>
          <c:y val="6.43776824034335E-2"/>
          <c:w val="0.62170542635658976"/>
          <c:h val="0.72961373390557971"/>
        </c:manualLayout>
      </c:layout>
      <c:areaChart>
        <c:grouping val="stacked"/>
        <c:ser>
          <c:idx val="1"/>
          <c:order val="0"/>
          <c:tx>
            <c:strRef>
              <c:f>Лист1!$C$1</c:f>
              <c:strCache>
                <c:ptCount val="1"/>
                <c:pt idx="0">
                  <c:v>Температура, С</c:v>
                </c:pt>
              </c:strCache>
            </c:strRef>
          </c:tx>
          <c:spPr>
            <a:solidFill>
              <a:srgbClr val="FFFF99"/>
            </a:solidFill>
            <a:ln w="12694">
              <a:solidFill>
                <a:srgbClr val="000000"/>
              </a:solidFill>
              <a:prstDash val="solid"/>
            </a:ln>
          </c:spPr>
          <c:cat>
            <c:numRef>
              <c:f>Лист1!$B$2:$B$14</c:f>
              <c:numCache>
                <c:formatCode>General</c:formatCode>
                <c:ptCount val="13"/>
                <c:pt idx="0">
                  <c:v>0</c:v>
                </c:pt>
                <c:pt idx="1">
                  <c:v>2</c:v>
                </c:pt>
                <c:pt idx="2">
                  <c:v>4</c:v>
                </c:pt>
                <c:pt idx="3">
                  <c:v>6</c:v>
                </c:pt>
                <c:pt idx="4">
                  <c:v>8</c:v>
                </c:pt>
                <c:pt idx="5">
                  <c:v>10</c:v>
                </c:pt>
                <c:pt idx="6">
                  <c:v>12</c:v>
                </c:pt>
                <c:pt idx="7">
                  <c:v>14</c:v>
                </c:pt>
                <c:pt idx="8">
                  <c:v>16</c:v>
                </c:pt>
                <c:pt idx="9">
                  <c:v>18</c:v>
                </c:pt>
                <c:pt idx="10">
                  <c:v>20</c:v>
                </c:pt>
                <c:pt idx="11">
                  <c:v>22</c:v>
                </c:pt>
                <c:pt idx="12">
                  <c:v>24</c:v>
                </c:pt>
              </c:numCache>
            </c:numRef>
          </c:cat>
          <c:val>
            <c:numRef>
              <c:f>Лист1!$C$2:$C$14</c:f>
              <c:numCache>
                <c:formatCode>General</c:formatCode>
                <c:ptCount val="13"/>
                <c:pt idx="0">
                  <c:v>-7.4</c:v>
                </c:pt>
                <c:pt idx="1">
                  <c:v>15.4</c:v>
                </c:pt>
                <c:pt idx="2">
                  <c:v>14.8</c:v>
                </c:pt>
                <c:pt idx="3">
                  <c:v>-7.9</c:v>
                </c:pt>
                <c:pt idx="4">
                  <c:v>-39.800000000000004</c:v>
                </c:pt>
                <c:pt idx="5">
                  <c:v>-35.5</c:v>
                </c:pt>
                <c:pt idx="6">
                  <c:v>-7.4</c:v>
                </c:pt>
                <c:pt idx="7">
                  <c:v>15.4</c:v>
                </c:pt>
                <c:pt idx="8">
                  <c:v>14.8</c:v>
                </c:pt>
                <c:pt idx="9">
                  <c:v>-7.9</c:v>
                </c:pt>
                <c:pt idx="10">
                  <c:v>-39.800000000000004</c:v>
                </c:pt>
                <c:pt idx="11">
                  <c:v>-35.5</c:v>
                </c:pt>
                <c:pt idx="12">
                  <c:v>-7.4</c:v>
                </c:pt>
              </c:numCache>
            </c:numRef>
          </c:val>
        </c:ser>
        <c:axId val="103285504"/>
        <c:axId val="103287040"/>
      </c:areaChart>
      <c:barChart>
        <c:barDir val="col"/>
        <c:grouping val="clustered"/>
        <c:ser>
          <c:idx val="2"/>
          <c:order val="2"/>
          <c:tx>
            <c:strRef>
              <c:f>Лист1!$E$1</c:f>
              <c:strCache>
                <c:ptCount val="1"/>
                <c:pt idx="0">
                  <c:v>Содержание ДБФ, %</c:v>
                </c:pt>
              </c:strCache>
            </c:strRef>
          </c:tx>
          <c:spPr>
            <a:pattFill prst="ltDnDiag">
              <a:fgClr>
                <a:srgbClr val="000000"/>
              </a:fgClr>
              <a:bgClr>
                <a:srgbClr val="FFFFFF"/>
              </a:bgClr>
            </a:pattFill>
            <a:ln w="12694">
              <a:solidFill>
                <a:srgbClr val="000000"/>
              </a:solidFill>
              <a:prstDash val="solid"/>
            </a:ln>
          </c:spPr>
          <c:cat>
            <c:numRef>
              <c:f>Лист1!$B$2:$B$14</c:f>
              <c:numCache>
                <c:formatCode>General</c:formatCode>
                <c:ptCount val="13"/>
                <c:pt idx="0">
                  <c:v>0</c:v>
                </c:pt>
                <c:pt idx="1">
                  <c:v>2</c:v>
                </c:pt>
                <c:pt idx="2">
                  <c:v>4</c:v>
                </c:pt>
                <c:pt idx="3">
                  <c:v>6</c:v>
                </c:pt>
                <c:pt idx="4">
                  <c:v>8</c:v>
                </c:pt>
                <c:pt idx="5">
                  <c:v>10</c:v>
                </c:pt>
                <c:pt idx="6">
                  <c:v>12</c:v>
                </c:pt>
                <c:pt idx="7">
                  <c:v>14</c:v>
                </c:pt>
                <c:pt idx="8">
                  <c:v>16</c:v>
                </c:pt>
                <c:pt idx="9">
                  <c:v>18</c:v>
                </c:pt>
                <c:pt idx="10">
                  <c:v>20</c:v>
                </c:pt>
                <c:pt idx="11">
                  <c:v>22</c:v>
                </c:pt>
                <c:pt idx="12">
                  <c:v>24</c:v>
                </c:pt>
              </c:numCache>
            </c:numRef>
          </c:cat>
          <c:val>
            <c:numRef>
              <c:f>Лист1!$E$2:$E$14</c:f>
              <c:numCache>
                <c:formatCode>General</c:formatCode>
                <c:ptCount val="13"/>
                <c:pt idx="0">
                  <c:v>100</c:v>
                </c:pt>
                <c:pt idx="1">
                  <c:v>24.844720496894418</c:v>
                </c:pt>
                <c:pt idx="2">
                  <c:v>40.993788819875796</c:v>
                </c:pt>
                <c:pt idx="3">
                  <c:v>28.571428571428569</c:v>
                </c:pt>
                <c:pt idx="4">
                  <c:v>26.086956521739129</c:v>
                </c:pt>
                <c:pt idx="5">
                  <c:v>20.496894409937887</c:v>
                </c:pt>
                <c:pt idx="6">
                  <c:v>22.360248447204967</c:v>
                </c:pt>
                <c:pt idx="7">
                  <c:v>47.826086956521749</c:v>
                </c:pt>
                <c:pt idx="8">
                  <c:v>27.950310559006201</c:v>
                </c:pt>
                <c:pt idx="9">
                  <c:v>29.813664596273288</c:v>
                </c:pt>
                <c:pt idx="10">
                  <c:v>32.919254658385078</c:v>
                </c:pt>
                <c:pt idx="11">
                  <c:v>17.39130434782609</c:v>
                </c:pt>
                <c:pt idx="12">
                  <c:v>34.782608695652158</c:v>
                </c:pt>
              </c:numCache>
            </c:numRef>
          </c:val>
        </c:ser>
        <c:axId val="103285504"/>
        <c:axId val="103287040"/>
      </c:barChart>
      <c:lineChart>
        <c:grouping val="standard"/>
        <c:ser>
          <c:idx val="0"/>
          <c:order val="1"/>
          <c:tx>
            <c:strRef>
              <c:f>Лист1!$D$1</c:f>
              <c:strCache>
                <c:ptCount val="1"/>
                <c:pt idx="0">
                  <c:v>Км при -50С</c:v>
                </c:pt>
              </c:strCache>
            </c:strRef>
          </c:tx>
          <c:spPr>
            <a:ln w="25388">
              <a:solidFill>
                <a:srgbClr val="000080"/>
              </a:solidFill>
              <a:prstDash val="solid"/>
            </a:ln>
          </c:spPr>
          <c:marker>
            <c:symbol val="diamond"/>
            <c:size val="6"/>
            <c:spPr>
              <a:solidFill>
                <a:srgbClr val="000080"/>
              </a:solidFill>
              <a:ln>
                <a:solidFill>
                  <a:srgbClr val="000080"/>
                </a:solidFill>
                <a:prstDash val="solid"/>
              </a:ln>
            </c:spPr>
          </c:marker>
          <c:cat>
            <c:numRef>
              <c:f>Лист1!$B$2:$B$14</c:f>
              <c:numCache>
                <c:formatCode>General</c:formatCode>
                <c:ptCount val="13"/>
                <c:pt idx="0">
                  <c:v>0</c:v>
                </c:pt>
                <c:pt idx="1">
                  <c:v>2</c:v>
                </c:pt>
                <c:pt idx="2">
                  <c:v>4</c:v>
                </c:pt>
                <c:pt idx="3">
                  <c:v>6</c:v>
                </c:pt>
                <c:pt idx="4">
                  <c:v>8</c:v>
                </c:pt>
                <c:pt idx="5">
                  <c:v>10</c:v>
                </c:pt>
                <c:pt idx="6">
                  <c:v>12</c:v>
                </c:pt>
                <c:pt idx="7">
                  <c:v>14</c:v>
                </c:pt>
                <c:pt idx="8">
                  <c:v>16</c:v>
                </c:pt>
                <c:pt idx="9">
                  <c:v>18</c:v>
                </c:pt>
                <c:pt idx="10">
                  <c:v>20</c:v>
                </c:pt>
                <c:pt idx="11">
                  <c:v>22</c:v>
                </c:pt>
                <c:pt idx="12">
                  <c:v>24</c:v>
                </c:pt>
              </c:numCache>
            </c:numRef>
          </c:cat>
          <c:val>
            <c:numRef>
              <c:f>Лист1!$D$2:$D$14</c:f>
              <c:numCache>
                <c:formatCode>General</c:formatCode>
                <c:ptCount val="13"/>
                <c:pt idx="0">
                  <c:v>0.32500000000000012</c:v>
                </c:pt>
                <c:pt idx="1">
                  <c:v>1.9000000000000006E-2</c:v>
                </c:pt>
                <c:pt idx="2">
                  <c:v>1.4999999999999998E-2</c:v>
                </c:pt>
                <c:pt idx="3">
                  <c:v>1.2500000000000001E-2</c:v>
                </c:pt>
                <c:pt idx="4">
                  <c:v>1.9000000000000006E-2</c:v>
                </c:pt>
                <c:pt idx="5">
                  <c:v>1.2999999999999998E-2</c:v>
                </c:pt>
                <c:pt idx="6">
                  <c:v>1.8599999999999998E-2</c:v>
                </c:pt>
                <c:pt idx="7">
                  <c:v>6.8500000000000019E-2</c:v>
                </c:pt>
                <c:pt idx="8">
                  <c:v>5.1800000000000013E-2</c:v>
                </c:pt>
                <c:pt idx="9">
                  <c:v>3.4000000000000002E-2</c:v>
                </c:pt>
                <c:pt idx="10">
                  <c:v>2.3400000000000001E-2</c:v>
                </c:pt>
                <c:pt idx="11">
                  <c:v>2.8799999999999999E-2</c:v>
                </c:pt>
                <c:pt idx="12">
                  <c:v>1.4999999999999998E-2</c:v>
                </c:pt>
              </c:numCache>
            </c:numRef>
          </c:val>
          <c:smooth val="1"/>
        </c:ser>
        <c:marker val="1"/>
        <c:axId val="103281792"/>
        <c:axId val="103283328"/>
      </c:lineChart>
      <c:catAx>
        <c:axId val="103281792"/>
        <c:scaling>
          <c:orientation val="minMax"/>
        </c:scaling>
        <c:axPos val="b"/>
        <c:numFmt formatCode="General" sourceLinked="1"/>
        <c:tickLblPos val="nextTo"/>
        <c:spPr>
          <a:ln w="12694">
            <a:solidFill>
              <a:srgbClr val="000000"/>
            </a:solidFill>
            <a:prstDash val="solid"/>
          </a:ln>
        </c:spPr>
        <c:txPr>
          <a:bodyPr rot="0" vert="horz"/>
          <a:lstStyle/>
          <a:p>
            <a:pPr>
              <a:defRPr sz="1199" b="0" i="0" u="none" strike="noStrike" baseline="0">
                <a:solidFill>
                  <a:srgbClr val="000000"/>
                </a:solidFill>
                <a:latin typeface="Arial"/>
                <a:ea typeface="Arial"/>
                <a:cs typeface="Arial"/>
              </a:defRPr>
            </a:pPr>
            <a:endParaRPr lang="ru-RU"/>
          </a:p>
        </c:txPr>
        <c:crossAx val="103283328"/>
        <c:crosses val="autoZero"/>
        <c:lblAlgn val="ctr"/>
        <c:lblOffset val="100"/>
        <c:tickLblSkip val="1"/>
        <c:tickMarkSkip val="1"/>
      </c:catAx>
      <c:valAx>
        <c:axId val="103283328"/>
        <c:scaling>
          <c:orientation val="minMax"/>
          <c:max val="0.5"/>
          <c:min val="0"/>
        </c:scaling>
        <c:axPos val="l"/>
        <c:title>
          <c:tx>
            <c:rich>
              <a:bodyPr/>
              <a:lstStyle/>
              <a:p>
                <a:pPr>
                  <a:defRPr sz="1399" b="0" i="0" u="none" strike="noStrike" baseline="0">
                    <a:solidFill>
                      <a:srgbClr val="000000"/>
                    </a:solidFill>
                    <a:latin typeface="Times New Roman Cyr"/>
                    <a:ea typeface="Times New Roman Cyr"/>
                    <a:cs typeface="Times New Roman Cyr"/>
                  </a:defRPr>
                </a:pPr>
                <a:r>
                  <a:rPr lang="ru-RU"/>
                  <a:t>Км при -50С</a:t>
                </a:r>
              </a:p>
            </c:rich>
          </c:tx>
          <c:layout>
            <c:manualLayout>
              <c:xMode val="edge"/>
              <c:yMode val="edge"/>
              <c:x val="0"/>
              <c:y val="0.18884120171673827"/>
            </c:manualLayout>
          </c:layout>
          <c:spPr>
            <a:noFill/>
            <a:ln w="25388">
              <a:noFill/>
            </a:ln>
          </c:spPr>
        </c:title>
        <c:numFmt formatCode="General" sourceLinked="1"/>
        <c:tickLblPos val="nextTo"/>
        <c:spPr>
          <a:ln w="12694">
            <a:solidFill>
              <a:srgbClr val="000000"/>
            </a:solidFill>
            <a:prstDash val="solid"/>
          </a:ln>
        </c:spPr>
        <c:txPr>
          <a:bodyPr rot="0" vert="horz"/>
          <a:lstStyle/>
          <a:p>
            <a:pPr>
              <a:defRPr sz="1199" b="0" i="0" u="none" strike="noStrike" baseline="0">
                <a:solidFill>
                  <a:srgbClr val="000000"/>
                </a:solidFill>
                <a:latin typeface="Arial"/>
                <a:ea typeface="Arial"/>
                <a:cs typeface="Arial"/>
              </a:defRPr>
            </a:pPr>
            <a:endParaRPr lang="ru-RU"/>
          </a:p>
        </c:txPr>
        <c:crossAx val="103281792"/>
        <c:crosses val="autoZero"/>
        <c:crossBetween val="between"/>
        <c:majorUnit val="0.1"/>
      </c:valAx>
      <c:catAx>
        <c:axId val="103285504"/>
        <c:scaling>
          <c:orientation val="minMax"/>
        </c:scaling>
        <c:delete val="1"/>
        <c:axPos val="b"/>
        <c:numFmt formatCode="General" sourceLinked="1"/>
        <c:tickLblPos val="none"/>
        <c:crossAx val="103287040"/>
        <c:crosses val="autoZero"/>
        <c:lblAlgn val="ctr"/>
        <c:lblOffset val="100"/>
      </c:catAx>
      <c:valAx>
        <c:axId val="103287040"/>
        <c:scaling>
          <c:orientation val="minMax"/>
          <c:max val="100"/>
          <c:min val="-50"/>
        </c:scaling>
        <c:axPos val="r"/>
        <c:title>
          <c:tx>
            <c:rich>
              <a:bodyPr/>
              <a:lstStyle/>
              <a:p>
                <a:pPr>
                  <a:defRPr sz="1399" b="0" i="0" u="none" strike="noStrike" baseline="0">
                    <a:solidFill>
                      <a:srgbClr val="000000"/>
                    </a:solidFill>
                    <a:latin typeface="Times New Roman Cyr"/>
                    <a:ea typeface="Times New Roman Cyr"/>
                    <a:cs typeface="Times New Roman Cyr"/>
                  </a:defRPr>
                </a:pPr>
                <a:r>
                  <a:rPr lang="ru-RU"/>
                  <a:t>Содержание ДБФ, %
Температура
 окр. среды, С</a:t>
                </a:r>
              </a:p>
            </c:rich>
          </c:tx>
          <c:layout>
            <c:manualLayout>
              <c:xMode val="edge"/>
              <c:yMode val="edge"/>
              <c:x val="0.77674418604651185"/>
              <c:y val="0.111587982832618"/>
            </c:manualLayout>
          </c:layout>
          <c:spPr>
            <a:noFill/>
            <a:ln w="25388">
              <a:noFill/>
            </a:ln>
          </c:spPr>
        </c:title>
        <c:numFmt formatCode="General" sourceLinked="1"/>
        <c:majorTickMark val="cross"/>
        <c:tickLblPos val="nextTo"/>
        <c:spPr>
          <a:ln w="12694">
            <a:solidFill>
              <a:srgbClr val="000000"/>
            </a:solidFill>
            <a:prstDash val="solid"/>
          </a:ln>
        </c:spPr>
        <c:txPr>
          <a:bodyPr rot="0" vert="horz"/>
          <a:lstStyle/>
          <a:p>
            <a:pPr>
              <a:defRPr sz="1199" b="0" i="0" u="none" strike="noStrike" baseline="0">
                <a:solidFill>
                  <a:srgbClr val="000000"/>
                </a:solidFill>
                <a:latin typeface="Arial"/>
                <a:ea typeface="Arial"/>
                <a:cs typeface="Arial"/>
              </a:defRPr>
            </a:pPr>
            <a:endParaRPr lang="ru-RU"/>
          </a:p>
        </c:txPr>
        <c:crossAx val="103285504"/>
        <c:crosses val="max"/>
        <c:crossBetween val="between"/>
        <c:majorUnit val="25"/>
      </c:valAx>
      <c:spPr>
        <a:solidFill>
          <a:srgbClr val="FFFFFF"/>
        </a:solidFill>
        <a:ln w="25388">
          <a:noFill/>
        </a:ln>
      </c:spPr>
    </c:plotArea>
    <c:plotVisOnly val="1"/>
    <c:dispBlanksAs val="gap"/>
  </c:chart>
  <c:spPr>
    <a:solidFill>
      <a:srgbClr val="FFFFFF"/>
    </a:solidFill>
    <a:ln>
      <a:noFill/>
    </a:ln>
  </c:spPr>
  <c:txPr>
    <a:bodyPr/>
    <a:lstStyle/>
    <a:p>
      <a:pPr>
        <a:defRPr sz="1000" b="0" i="0" u="none" strike="noStrike" baseline="0">
          <a:solidFill>
            <a:srgbClr val="000000"/>
          </a:solidFill>
          <a:latin typeface="Arial"/>
          <a:ea typeface="Arial"/>
          <a:cs typeface="Arial"/>
        </a:defRPr>
      </a:pPr>
      <a:endParaRPr lang="ru-RU"/>
    </a:p>
  </c:txPr>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lang val="ru-RU"/>
  <c:chart>
    <c:plotArea>
      <c:layout>
        <c:manualLayout>
          <c:layoutTarget val="inner"/>
          <c:xMode val="edge"/>
          <c:yMode val="edge"/>
          <c:x val="0.13152804642166344"/>
          <c:y val="8.8000000000000037E-2"/>
          <c:w val="0.85106382978723361"/>
          <c:h val="0.75200000000000022"/>
        </c:manualLayout>
      </c:layout>
      <c:barChart>
        <c:barDir val="col"/>
        <c:grouping val="clustered"/>
        <c:ser>
          <c:idx val="0"/>
          <c:order val="0"/>
          <c:spPr>
            <a:solidFill>
              <a:srgbClr val="9999FF"/>
            </a:solidFill>
            <a:ln w="12704">
              <a:solidFill>
                <a:srgbClr val="000000"/>
              </a:solidFill>
              <a:prstDash val="solid"/>
            </a:ln>
          </c:spPr>
          <c:cat>
            <c:numRef>
              <c:f>ДБС!$A$2:$A$14</c:f>
              <c:numCache>
                <c:formatCode>General</c:formatCode>
                <c:ptCount val="13"/>
                <c:pt idx="0">
                  <c:v>0</c:v>
                </c:pt>
                <c:pt idx="1">
                  <c:v>1</c:v>
                </c:pt>
                <c:pt idx="2">
                  <c:v>2</c:v>
                </c:pt>
                <c:pt idx="3">
                  <c:v>3</c:v>
                </c:pt>
                <c:pt idx="4">
                  <c:v>4</c:v>
                </c:pt>
                <c:pt idx="5">
                  <c:v>5</c:v>
                </c:pt>
                <c:pt idx="6">
                  <c:v>6</c:v>
                </c:pt>
                <c:pt idx="7">
                  <c:v>7</c:v>
                </c:pt>
                <c:pt idx="8">
                  <c:v>8</c:v>
                </c:pt>
                <c:pt idx="9">
                  <c:v>9</c:v>
                </c:pt>
                <c:pt idx="10">
                  <c:v>10</c:v>
                </c:pt>
                <c:pt idx="11">
                  <c:v>11</c:v>
                </c:pt>
                <c:pt idx="12">
                  <c:v>12</c:v>
                </c:pt>
              </c:numCache>
            </c:numRef>
          </c:cat>
          <c:val>
            <c:numRef>
              <c:f>ДБС!$C$2:$C$14</c:f>
              <c:numCache>
                <c:formatCode>General</c:formatCode>
                <c:ptCount val="13"/>
                <c:pt idx="0">
                  <c:v>100</c:v>
                </c:pt>
                <c:pt idx="1">
                  <c:v>40.000000000000007</c:v>
                </c:pt>
                <c:pt idx="2">
                  <c:v>40.714285714285715</c:v>
                </c:pt>
                <c:pt idx="3">
                  <c:v>41.428571428571438</c:v>
                </c:pt>
                <c:pt idx="4">
                  <c:v>32.85714285714284</c:v>
                </c:pt>
                <c:pt idx="5">
                  <c:v>29.285714285714274</c:v>
                </c:pt>
                <c:pt idx="6">
                  <c:v>29.285714285714274</c:v>
                </c:pt>
                <c:pt idx="7">
                  <c:v>20.000000000000004</c:v>
                </c:pt>
                <c:pt idx="8">
                  <c:v>17.857142857142851</c:v>
                </c:pt>
                <c:pt idx="9">
                  <c:v>17.142857142857149</c:v>
                </c:pt>
                <c:pt idx="10">
                  <c:v>15.714285714285715</c:v>
                </c:pt>
                <c:pt idx="11">
                  <c:v>15.714285714285715</c:v>
                </c:pt>
                <c:pt idx="12">
                  <c:v>15.714285714285715</c:v>
                </c:pt>
              </c:numCache>
            </c:numRef>
          </c:val>
        </c:ser>
        <c:axId val="47957888"/>
        <c:axId val="47959424"/>
      </c:barChart>
      <c:catAx>
        <c:axId val="47957888"/>
        <c:scaling>
          <c:orientation val="minMax"/>
        </c:scaling>
        <c:axPos val="b"/>
        <c:numFmt formatCode="General" sourceLinked="1"/>
        <c:tickLblPos val="nextTo"/>
        <c:spPr>
          <a:ln w="3176">
            <a:solidFill>
              <a:srgbClr val="000000"/>
            </a:solidFill>
            <a:prstDash val="solid"/>
          </a:ln>
        </c:spPr>
        <c:txPr>
          <a:bodyPr rot="0" vert="horz"/>
          <a:lstStyle/>
          <a:p>
            <a:pPr>
              <a:defRPr sz="975" b="0" i="0" u="none" strike="noStrike" baseline="0">
                <a:solidFill>
                  <a:srgbClr val="000000"/>
                </a:solidFill>
                <a:latin typeface="Arial Cyr"/>
                <a:ea typeface="Arial Cyr"/>
                <a:cs typeface="Arial Cyr"/>
              </a:defRPr>
            </a:pPr>
            <a:endParaRPr lang="ru-RU"/>
          </a:p>
        </c:txPr>
        <c:crossAx val="47959424"/>
        <c:crosses val="autoZero"/>
        <c:auto val="1"/>
        <c:lblAlgn val="ctr"/>
        <c:lblOffset val="100"/>
        <c:tickLblSkip val="2"/>
        <c:tickMarkSkip val="1"/>
      </c:catAx>
      <c:valAx>
        <c:axId val="47959424"/>
        <c:scaling>
          <c:orientation val="minMax"/>
          <c:max val="100"/>
        </c:scaling>
        <c:axPos val="l"/>
        <c:title>
          <c:tx>
            <c:rich>
              <a:bodyPr/>
              <a:lstStyle/>
              <a:p>
                <a:pPr>
                  <a:defRPr sz="880" b="0" i="0" u="none" strike="noStrike" baseline="0">
                    <a:solidFill>
                      <a:srgbClr val="000000"/>
                    </a:solidFill>
                    <a:latin typeface="Times New Roman" pitchFamily="18" charset="0"/>
                    <a:ea typeface="Arial Cyr"/>
                    <a:cs typeface="Arial Cyr"/>
                  </a:defRPr>
                </a:pPr>
                <a:r>
                  <a:rPr lang="ru-RU" sz="880" baseline="0">
                    <a:latin typeface="Times New Roman" pitchFamily="18" charset="0"/>
                  </a:rPr>
                  <a:t>Содержание дибутилсебацината, %</a:t>
                </a:r>
              </a:p>
            </c:rich>
          </c:tx>
          <c:layout>
            <c:manualLayout>
              <c:xMode val="edge"/>
              <c:yMode val="edge"/>
              <c:x val="2.1276595744680847E-2"/>
              <c:y val="1.2E-2"/>
            </c:manualLayout>
          </c:layout>
          <c:spPr>
            <a:noFill/>
            <a:ln w="25407">
              <a:noFill/>
            </a:ln>
          </c:spPr>
        </c:title>
        <c:numFmt formatCode="General" sourceLinked="1"/>
        <c:tickLblPos val="nextTo"/>
        <c:spPr>
          <a:ln w="3176">
            <a:solidFill>
              <a:srgbClr val="000000"/>
            </a:solidFill>
            <a:prstDash val="solid"/>
          </a:ln>
        </c:spPr>
        <c:txPr>
          <a:bodyPr rot="0" vert="horz"/>
          <a:lstStyle/>
          <a:p>
            <a:pPr>
              <a:defRPr sz="975" b="0" i="0" u="none" strike="noStrike" baseline="0">
                <a:solidFill>
                  <a:srgbClr val="000000"/>
                </a:solidFill>
                <a:latin typeface="Arial Cyr"/>
                <a:ea typeface="Arial Cyr"/>
                <a:cs typeface="Arial Cyr"/>
              </a:defRPr>
            </a:pPr>
            <a:endParaRPr lang="ru-RU"/>
          </a:p>
        </c:txPr>
        <c:crossAx val="47957888"/>
        <c:crosses val="autoZero"/>
        <c:crossBetween val="between"/>
        <c:majorUnit val="20"/>
      </c:valAx>
      <c:spPr>
        <a:noFill/>
        <a:ln w="25407">
          <a:noFill/>
        </a:ln>
      </c:spPr>
    </c:plotArea>
    <c:plotVisOnly val="1"/>
    <c:dispBlanksAs val="gap"/>
  </c:chart>
  <c:spPr>
    <a:noFill/>
    <a:ln>
      <a:noFill/>
    </a:ln>
  </c:spPr>
  <c:txPr>
    <a:bodyPr/>
    <a:lstStyle/>
    <a:p>
      <a:pPr>
        <a:defRPr sz="1200" b="0" i="0" u="none" strike="noStrike" baseline="0">
          <a:solidFill>
            <a:srgbClr val="000000"/>
          </a:solidFill>
          <a:latin typeface="Arial Cyr"/>
          <a:ea typeface="Arial Cyr"/>
          <a:cs typeface="Arial Cyr"/>
        </a:defRPr>
      </a:pPr>
      <a:endParaRPr lang="ru-RU"/>
    </a:p>
  </c:txPr>
  <c:externalData r:id="rId1"/>
</c:chartSpace>
</file>

<file path=word/drawings/drawing1.xml><?xml version="1.0" encoding="utf-8"?>
<c:userShapes xmlns:c="http://schemas.openxmlformats.org/drawingml/2006/chart">
  <cdr:relSizeAnchor xmlns:cdr="http://schemas.openxmlformats.org/drawingml/2006/chartDrawing">
    <cdr:from>
      <cdr:x>0.8435</cdr:x>
      <cdr:y>0.04675</cdr:y>
    </cdr:from>
    <cdr:to>
      <cdr:x>0.864</cdr:x>
      <cdr:y>0.04675</cdr:y>
    </cdr:to>
    <cdr:sp macro="" textlink="">
      <cdr:nvSpPr>
        <cdr:cNvPr id="2049" name="Line 1"/>
        <cdr:cNvSpPr>
          <a:spLocks xmlns:a="http://schemas.openxmlformats.org/drawingml/2006/main" noChangeShapeType="1"/>
        </cdr:cNvSpPr>
      </cdr:nvSpPr>
      <cdr:spPr bwMode="auto">
        <a:xfrm xmlns:a="http://schemas.openxmlformats.org/drawingml/2006/main" flipV="1">
          <a:off x="5182148" y="103753"/>
          <a:ext cx="125944" cy="0"/>
        </a:xfrm>
        <a:prstGeom xmlns:a="http://schemas.openxmlformats.org/drawingml/2006/main" prst="line">
          <a:avLst/>
        </a:prstGeom>
        <a:noFill xmlns:a="http://schemas.openxmlformats.org/drawingml/2006/main"/>
        <a:ln xmlns:a="http://schemas.openxmlformats.org/drawingml/2006/main" w="12700">
          <a:solidFill>
            <a:srgbClr val="000000"/>
          </a:solidFill>
          <a:round/>
          <a:headEnd/>
          <a:tailEnd/>
        </a:ln>
        <a:extLst xmlns:a="http://schemas.openxmlformats.org/drawingml/2006/main">
          <a:ext uri="{909E8E84-426E-40DD-AFC4-6F175D3DCCD1}">
            <a14:hiddenFill xmlns="" xmlns:a14="http://schemas.microsoft.com/office/drawing/2010/main">
              <a:noFill/>
            </a14:hiddenFill>
          </a:ext>
        </a:extLst>
      </cdr:spPr>
    </cdr:sp>
  </cdr:relSizeAnchor>
  <cdr:relSizeAnchor xmlns:cdr="http://schemas.openxmlformats.org/drawingml/2006/chartDrawing">
    <cdr:from>
      <cdr:x>0.8435</cdr:x>
      <cdr:y>0.174</cdr:y>
    </cdr:from>
    <cdr:to>
      <cdr:x>0.864</cdr:x>
      <cdr:y>0.174</cdr:y>
    </cdr:to>
    <cdr:sp macro="" textlink="">
      <cdr:nvSpPr>
        <cdr:cNvPr id="2050" name="Line 2"/>
        <cdr:cNvSpPr>
          <a:spLocks xmlns:a="http://schemas.openxmlformats.org/drawingml/2006/main" noChangeShapeType="1"/>
        </cdr:cNvSpPr>
      </cdr:nvSpPr>
      <cdr:spPr bwMode="auto">
        <a:xfrm xmlns:a="http://schemas.openxmlformats.org/drawingml/2006/main" flipV="1">
          <a:off x="5182148" y="386163"/>
          <a:ext cx="125944" cy="0"/>
        </a:xfrm>
        <a:prstGeom xmlns:a="http://schemas.openxmlformats.org/drawingml/2006/main" prst="line">
          <a:avLst/>
        </a:prstGeom>
        <a:noFill xmlns:a="http://schemas.openxmlformats.org/drawingml/2006/main"/>
        <a:ln xmlns:a="http://schemas.openxmlformats.org/drawingml/2006/main" w="12700">
          <a:solidFill>
            <a:srgbClr val="000000"/>
          </a:solidFill>
          <a:round/>
          <a:headEnd/>
          <a:tailEnd/>
        </a:ln>
        <a:extLst xmlns:a="http://schemas.openxmlformats.org/drawingml/2006/main">
          <a:ext uri="{909E8E84-426E-40DD-AFC4-6F175D3DCCD1}">
            <a14:hiddenFill xmlns="" xmlns:a14="http://schemas.microsoft.com/office/drawing/2010/main">
              <a:noFill/>
            </a14:hiddenFill>
          </a:ext>
        </a:extLst>
      </cdr:spPr>
    </cdr:sp>
  </cdr:relSizeAnchor>
  <cdr:relSizeAnchor xmlns:cdr="http://schemas.openxmlformats.org/drawingml/2006/chartDrawing">
    <cdr:from>
      <cdr:x>0.8435</cdr:x>
      <cdr:y>0.301</cdr:y>
    </cdr:from>
    <cdr:to>
      <cdr:x>0.864</cdr:x>
      <cdr:y>0.301</cdr:y>
    </cdr:to>
    <cdr:sp macro="" textlink="">
      <cdr:nvSpPr>
        <cdr:cNvPr id="2051" name="Line 3"/>
        <cdr:cNvSpPr>
          <a:spLocks xmlns:a="http://schemas.openxmlformats.org/drawingml/2006/main" noChangeShapeType="1"/>
        </cdr:cNvSpPr>
      </cdr:nvSpPr>
      <cdr:spPr bwMode="auto">
        <a:xfrm xmlns:a="http://schemas.openxmlformats.org/drawingml/2006/main" flipV="1">
          <a:off x="5182148" y="668017"/>
          <a:ext cx="125944" cy="0"/>
        </a:xfrm>
        <a:prstGeom xmlns:a="http://schemas.openxmlformats.org/drawingml/2006/main" prst="line">
          <a:avLst/>
        </a:prstGeom>
        <a:noFill xmlns:a="http://schemas.openxmlformats.org/drawingml/2006/main"/>
        <a:ln xmlns:a="http://schemas.openxmlformats.org/drawingml/2006/main" w="12700">
          <a:solidFill>
            <a:srgbClr val="000000"/>
          </a:solidFill>
          <a:round/>
          <a:headEnd/>
          <a:tailEnd/>
        </a:ln>
        <a:extLst xmlns:a="http://schemas.openxmlformats.org/drawingml/2006/main">
          <a:ext uri="{909E8E84-426E-40DD-AFC4-6F175D3DCCD1}">
            <a14:hiddenFill xmlns="" xmlns:a14="http://schemas.microsoft.com/office/drawing/2010/main">
              <a:noFill/>
            </a14:hiddenFill>
          </a:ext>
        </a:extLst>
      </cdr:spPr>
    </cdr:sp>
  </cdr:relSizeAnchor>
  <cdr:relSizeAnchor xmlns:cdr="http://schemas.openxmlformats.org/drawingml/2006/chartDrawing">
    <cdr:from>
      <cdr:x>0.8435</cdr:x>
      <cdr:y>0.43</cdr:y>
    </cdr:from>
    <cdr:to>
      <cdr:x>0.864</cdr:x>
      <cdr:y>0.43</cdr:y>
    </cdr:to>
    <cdr:sp macro="" textlink="">
      <cdr:nvSpPr>
        <cdr:cNvPr id="2052" name="Line 4"/>
        <cdr:cNvSpPr>
          <a:spLocks xmlns:a="http://schemas.openxmlformats.org/drawingml/2006/main" noChangeShapeType="1"/>
        </cdr:cNvSpPr>
      </cdr:nvSpPr>
      <cdr:spPr bwMode="auto">
        <a:xfrm xmlns:a="http://schemas.openxmlformats.org/drawingml/2006/main" flipV="1">
          <a:off x="5182148" y="954310"/>
          <a:ext cx="125944" cy="0"/>
        </a:xfrm>
        <a:prstGeom xmlns:a="http://schemas.openxmlformats.org/drawingml/2006/main" prst="line">
          <a:avLst/>
        </a:prstGeom>
        <a:noFill xmlns:a="http://schemas.openxmlformats.org/drawingml/2006/main"/>
        <a:ln xmlns:a="http://schemas.openxmlformats.org/drawingml/2006/main" w="12700">
          <a:solidFill>
            <a:srgbClr val="000000"/>
          </a:solidFill>
          <a:round/>
          <a:headEnd/>
          <a:tailEnd/>
        </a:ln>
        <a:extLst xmlns:a="http://schemas.openxmlformats.org/drawingml/2006/main">
          <a:ext uri="{909E8E84-426E-40DD-AFC4-6F175D3DCCD1}">
            <a14:hiddenFill xmlns="" xmlns:a14="http://schemas.microsoft.com/office/drawing/2010/main">
              <a:noFill/>
            </a14:hiddenFill>
          </a:ext>
        </a:extLst>
      </cdr:spPr>
    </cdr:sp>
  </cdr:relSizeAnchor>
  <cdr:relSizeAnchor xmlns:cdr="http://schemas.openxmlformats.org/drawingml/2006/chartDrawing">
    <cdr:from>
      <cdr:x>0.8435</cdr:x>
      <cdr:y>0.55775</cdr:y>
    </cdr:from>
    <cdr:to>
      <cdr:x>0.864</cdr:x>
      <cdr:y>0.55775</cdr:y>
    </cdr:to>
    <cdr:sp macro="" textlink="">
      <cdr:nvSpPr>
        <cdr:cNvPr id="2053" name="Line 5"/>
        <cdr:cNvSpPr>
          <a:spLocks xmlns:a="http://schemas.openxmlformats.org/drawingml/2006/main" noChangeShapeType="1"/>
        </cdr:cNvSpPr>
      </cdr:nvSpPr>
      <cdr:spPr bwMode="auto">
        <a:xfrm xmlns:a="http://schemas.openxmlformats.org/drawingml/2006/main" flipV="1">
          <a:off x="5182148" y="1237829"/>
          <a:ext cx="125944" cy="0"/>
        </a:xfrm>
        <a:prstGeom xmlns:a="http://schemas.openxmlformats.org/drawingml/2006/main" prst="line">
          <a:avLst/>
        </a:prstGeom>
        <a:noFill xmlns:a="http://schemas.openxmlformats.org/drawingml/2006/main"/>
        <a:ln xmlns:a="http://schemas.openxmlformats.org/drawingml/2006/main" w="12700">
          <a:solidFill>
            <a:srgbClr val="000000"/>
          </a:solidFill>
          <a:round/>
          <a:headEnd/>
          <a:tailEnd/>
        </a:ln>
        <a:extLst xmlns:a="http://schemas.openxmlformats.org/drawingml/2006/main">
          <a:ext uri="{909E8E84-426E-40DD-AFC4-6F175D3DCCD1}">
            <a14:hiddenFill xmlns="" xmlns:a14="http://schemas.microsoft.com/office/drawing/2010/main">
              <a:noFill/>
            </a14:hiddenFill>
          </a:ext>
        </a:extLst>
      </cdr:spPr>
    </cdr:sp>
  </cdr:relSizeAnchor>
  <cdr:relSizeAnchor xmlns:cdr="http://schemas.openxmlformats.org/drawingml/2006/chartDrawing">
    <cdr:from>
      <cdr:x>0.8435</cdr:x>
      <cdr:y>0.68475</cdr:y>
    </cdr:from>
    <cdr:to>
      <cdr:x>0.864</cdr:x>
      <cdr:y>0.6855</cdr:y>
    </cdr:to>
    <cdr:sp macro="" textlink="">
      <cdr:nvSpPr>
        <cdr:cNvPr id="2054" name="Line 6"/>
        <cdr:cNvSpPr>
          <a:spLocks xmlns:a="http://schemas.openxmlformats.org/drawingml/2006/main" noChangeShapeType="1"/>
        </cdr:cNvSpPr>
      </cdr:nvSpPr>
      <cdr:spPr bwMode="auto">
        <a:xfrm xmlns:a="http://schemas.openxmlformats.org/drawingml/2006/main" flipV="1">
          <a:off x="5182148" y="1519683"/>
          <a:ext cx="125944" cy="1664"/>
        </a:xfrm>
        <a:prstGeom xmlns:a="http://schemas.openxmlformats.org/drawingml/2006/main" prst="line">
          <a:avLst/>
        </a:prstGeom>
        <a:noFill xmlns:a="http://schemas.openxmlformats.org/drawingml/2006/main"/>
        <a:ln xmlns:a="http://schemas.openxmlformats.org/drawingml/2006/main" w="12700">
          <a:solidFill>
            <a:srgbClr val="000000"/>
          </a:solidFill>
          <a:round/>
          <a:headEnd/>
          <a:tailEnd/>
        </a:ln>
        <a:extLst xmlns:a="http://schemas.openxmlformats.org/drawingml/2006/main">
          <a:ext uri="{909E8E84-426E-40DD-AFC4-6F175D3DCCD1}">
            <a14:hiddenFill xmlns="" xmlns:a14="http://schemas.microsoft.com/office/drawing/2010/main">
              <a:noFill/>
            </a14:hiddenFill>
          </a:ext>
        </a:extLst>
      </cdr:spPr>
    </cdr:sp>
  </cdr:relSizeAnchor>
  <cdr:relSizeAnchor xmlns:cdr="http://schemas.openxmlformats.org/drawingml/2006/chartDrawing">
    <cdr:from>
      <cdr:x>0.8435</cdr:x>
      <cdr:y>0.80975</cdr:y>
    </cdr:from>
    <cdr:to>
      <cdr:x>0.864</cdr:x>
      <cdr:y>0.811</cdr:y>
    </cdr:to>
    <cdr:sp macro="" textlink="">
      <cdr:nvSpPr>
        <cdr:cNvPr id="2055" name="Line 7"/>
        <cdr:cNvSpPr>
          <a:spLocks xmlns:a="http://schemas.openxmlformats.org/drawingml/2006/main" noChangeShapeType="1"/>
        </cdr:cNvSpPr>
      </cdr:nvSpPr>
      <cdr:spPr bwMode="auto">
        <a:xfrm xmlns:a="http://schemas.openxmlformats.org/drawingml/2006/main" flipV="1">
          <a:off x="5182148" y="1797098"/>
          <a:ext cx="125944" cy="2775"/>
        </a:xfrm>
        <a:prstGeom xmlns:a="http://schemas.openxmlformats.org/drawingml/2006/main" prst="line">
          <a:avLst/>
        </a:prstGeom>
        <a:noFill xmlns:a="http://schemas.openxmlformats.org/drawingml/2006/main"/>
        <a:ln xmlns:a="http://schemas.openxmlformats.org/drawingml/2006/main" w="12700">
          <a:solidFill>
            <a:srgbClr val="000000"/>
          </a:solidFill>
          <a:round/>
          <a:headEnd/>
          <a:tailEnd/>
        </a:ln>
        <a:extLst xmlns:a="http://schemas.openxmlformats.org/drawingml/2006/main">
          <a:ext uri="{909E8E84-426E-40DD-AFC4-6F175D3DCCD1}">
            <a14:hiddenFill xmlns="" xmlns:a14="http://schemas.microsoft.com/office/drawing/2010/main">
              <a:noFill/>
            </a14:hiddenFill>
          </a:ext>
        </a:extLst>
      </cdr:spPr>
    </cdr:sp>
  </cdr:relSizeAnchor>
  <cdr:relSizeAnchor xmlns:cdr="http://schemas.openxmlformats.org/drawingml/2006/chartDrawing">
    <cdr:from>
      <cdr:x>0.855</cdr:x>
      <cdr:y>0.04675</cdr:y>
    </cdr:from>
    <cdr:to>
      <cdr:x>0.85525</cdr:x>
      <cdr:y>0.80975</cdr:y>
    </cdr:to>
    <cdr:sp macro="" textlink="">
      <cdr:nvSpPr>
        <cdr:cNvPr id="2056" name="Line 8"/>
        <cdr:cNvSpPr>
          <a:spLocks xmlns:a="http://schemas.openxmlformats.org/drawingml/2006/main" noChangeShapeType="1"/>
        </cdr:cNvSpPr>
      </cdr:nvSpPr>
      <cdr:spPr bwMode="auto">
        <a:xfrm xmlns:a="http://schemas.openxmlformats.org/drawingml/2006/main">
          <a:off x="5252799" y="103753"/>
          <a:ext cx="1536" cy="1693345"/>
        </a:xfrm>
        <a:prstGeom xmlns:a="http://schemas.openxmlformats.org/drawingml/2006/main" prst="line">
          <a:avLst/>
        </a:prstGeom>
        <a:noFill xmlns:a="http://schemas.openxmlformats.org/drawingml/2006/main"/>
        <a:ln xmlns:a="http://schemas.openxmlformats.org/drawingml/2006/main" w="12700">
          <a:solidFill>
            <a:srgbClr val="000000"/>
          </a:solidFill>
          <a:round/>
          <a:headEnd/>
          <a:tailEnd/>
        </a:ln>
        <a:extLst xmlns:a="http://schemas.openxmlformats.org/drawingml/2006/main">
          <a:ext uri="{909E8E84-426E-40DD-AFC4-6F175D3DCCD1}">
            <a14:hiddenFill xmlns="" xmlns:a14="http://schemas.microsoft.com/office/drawing/2010/main">
              <a:noFill/>
            </a14:hiddenFill>
          </a:ext>
        </a:extLst>
      </cdr:spPr>
    </cdr:sp>
  </cdr:relSizeAnchor>
  <cdr:relSizeAnchor xmlns:cdr="http://schemas.openxmlformats.org/drawingml/2006/chartDrawing">
    <cdr:from>
      <cdr:x>0.865</cdr:x>
      <cdr:y>0.00525</cdr:y>
    </cdr:from>
    <cdr:to>
      <cdr:x>0.9145</cdr:x>
      <cdr:y>0.98375</cdr:y>
    </cdr:to>
    <cdr:sp macro="" textlink="">
      <cdr:nvSpPr>
        <cdr:cNvPr id="2057" name="Text Box 9"/>
        <cdr:cNvSpPr txBox="1">
          <a:spLocks xmlns:a="http://schemas.openxmlformats.org/drawingml/2006/main" noChangeArrowheads="1"/>
        </cdr:cNvSpPr>
      </cdr:nvSpPr>
      <cdr:spPr bwMode="auto">
        <a:xfrm xmlns:a="http://schemas.openxmlformats.org/drawingml/2006/main">
          <a:off x="5314236" y="11651"/>
          <a:ext cx="304109" cy="2171610"/>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ru-RU" sz="975" b="0" i="0" u="none" strike="noStrike" baseline="0">
              <a:solidFill>
                <a:srgbClr val="000000"/>
              </a:solidFill>
              <a:latin typeface="Arial"/>
              <a:cs typeface="Arial"/>
            </a:rPr>
            <a:t>100</a:t>
          </a:r>
        </a:p>
        <a:p xmlns:a="http://schemas.openxmlformats.org/drawingml/2006/main">
          <a:pPr algn="l" rtl="0">
            <a:defRPr sz="1000"/>
          </a:pPr>
          <a:endParaRPr lang="ru-RU" sz="975" b="0" i="0" u="none" strike="noStrike" baseline="0">
            <a:solidFill>
              <a:srgbClr val="000000"/>
            </a:solidFill>
            <a:latin typeface="Arial"/>
            <a:cs typeface="Arial"/>
          </a:endParaRPr>
        </a:p>
        <a:p xmlns:a="http://schemas.openxmlformats.org/drawingml/2006/main">
          <a:pPr algn="l" rtl="0">
            <a:defRPr sz="1000"/>
          </a:pPr>
          <a:r>
            <a:rPr lang="ru-RU" sz="975" b="0" i="0" u="none" strike="noStrike" baseline="0">
              <a:solidFill>
                <a:srgbClr val="000000"/>
              </a:solidFill>
              <a:latin typeface="Arial"/>
              <a:cs typeface="Arial"/>
            </a:rPr>
            <a:t>75</a:t>
          </a:r>
        </a:p>
        <a:p xmlns:a="http://schemas.openxmlformats.org/drawingml/2006/main">
          <a:pPr algn="l" rtl="0">
            <a:defRPr sz="1000"/>
          </a:pPr>
          <a:endParaRPr lang="ru-RU" sz="975" b="0" i="0" u="none" strike="noStrike" baseline="0">
            <a:solidFill>
              <a:srgbClr val="000000"/>
            </a:solidFill>
            <a:latin typeface="Arial"/>
            <a:cs typeface="Arial"/>
          </a:endParaRPr>
        </a:p>
        <a:p xmlns:a="http://schemas.openxmlformats.org/drawingml/2006/main">
          <a:pPr algn="l" rtl="0">
            <a:defRPr sz="1000"/>
          </a:pPr>
          <a:r>
            <a:rPr lang="ru-RU" sz="975" b="0" i="0" u="none" strike="noStrike" baseline="0">
              <a:solidFill>
                <a:srgbClr val="000000"/>
              </a:solidFill>
              <a:latin typeface="Arial"/>
              <a:cs typeface="Arial"/>
            </a:rPr>
            <a:t>50</a:t>
          </a:r>
        </a:p>
        <a:p xmlns:a="http://schemas.openxmlformats.org/drawingml/2006/main">
          <a:pPr algn="l" rtl="0">
            <a:defRPr sz="1000"/>
          </a:pPr>
          <a:endParaRPr lang="ru-RU" sz="975" b="0" i="0" u="none" strike="noStrike" baseline="0">
            <a:solidFill>
              <a:srgbClr val="000000"/>
            </a:solidFill>
            <a:latin typeface="Arial"/>
            <a:cs typeface="Arial"/>
          </a:endParaRPr>
        </a:p>
        <a:p xmlns:a="http://schemas.openxmlformats.org/drawingml/2006/main">
          <a:pPr algn="l" rtl="0">
            <a:defRPr sz="1000"/>
          </a:pPr>
          <a:r>
            <a:rPr lang="ru-RU" sz="975" b="0" i="0" u="none" strike="noStrike" baseline="0">
              <a:solidFill>
                <a:srgbClr val="000000"/>
              </a:solidFill>
              <a:latin typeface="Arial"/>
              <a:cs typeface="Arial"/>
            </a:rPr>
            <a:t>25</a:t>
          </a:r>
        </a:p>
        <a:p xmlns:a="http://schemas.openxmlformats.org/drawingml/2006/main">
          <a:pPr algn="l" rtl="0">
            <a:defRPr sz="1000"/>
          </a:pPr>
          <a:endParaRPr lang="ru-RU" sz="975" b="0" i="0" u="none" strike="noStrike" baseline="0">
            <a:solidFill>
              <a:srgbClr val="000000"/>
            </a:solidFill>
            <a:latin typeface="Arial"/>
            <a:cs typeface="Arial"/>
          </a:endParaRPr>
        </a:p>
        <a:p xmlns:a="http://schemas.openxmlformats.org/drawingml/2006/main">
          <a:pPr algn="l" rtl="0">
            <a:defRPr sz="1000"/>
          </a:pPr>
          <a:r>
            <a:rPr lang="ru-RU" sz="975" b="0" i="0" u="none" strike="noStrike" baseline="0">
              <a:solidFill>
                <a:srgbClr val="000000"/>
              </a:solidFill>
              <a:latin typeface="Arial"/>
              <a:cs typeface="Arial"/>
            </a:rPr>
            <a:t>0</a:t>
          </a:r>
        </a:p>
        <a:p xmlns:a="http://schemas.openxmlformats.org/drawingml/2006/main">
          <a:pPr algn="l" rtl="0">
            <a:defRPr sz="1000"/>
          </a:pPr>
          <a:endParaRPr lang="ru-RU" sz="975" b="0" i="0" u="none" strike="noStrike" baseline="0">
            <a:solidFill>
              <a:srgbClr val="000000"/>
            </a:solidFill>
            <a:latin typeface="Arial"/>
            <a:cs typeface="Arial"/>
          </a:endParaRPr>
        </a:p>
        <a:p xmlns:a="http://schemas.openxmlformats.org/drawingml/2006/main">
          <a:pPr algn="l" rtl="0">
            <a:defRPr sz="1000"/>
          </a:pPr>
          <a:r>
            <a:rPr lang="ru-RU" sz="975" b="0" i="0" u="none" strike="noStrike" baseline="0">
              <a:solidFill>
                <a:srgbClr val="000000"/>
              </a:solidFill>
              <a:latin typeface="Arial"/>
              <a:cs typeface="Arial"/>
            </a:rPr>
            <a:t>-25</a:t>
          </a:r>
        </a:p>
        <a:p xmlns:a="http://schemas.openxmlformats.org/drawingml/2006/main">
          <a:pPr algn="l" rtl="0">
            <a:defRPr sz="1000"/>
          </a:pPr>
          <a:endParaRPr lang="ru-RU" sz="975" b="0" i="0" u="none" strike="noStrike" baseline="0">
            <a:solidFill>
              <a:srgbClr val="000000"/>
            </a:solidFill>
            <a:latin typeface="Arial"/>
            <a:cs typeface="Arial"/>
          </a:endParaRPr>
        </a:p>
        <a:p xmlns:a="http://schemas.openxmlformats.org/drawingml/2006/main">
          <a:pPr algn="l" rtl="0">
            <a:defRPr sz="1000"/>
          </a:pPr>
          <a:r>
            <a:rPr lang="ru-RU" sz="975" b="0" i="0" u="none" strike="noStrike" baseline="0">
              <a:solidFill>
                <a:srgbClr val="000000"/>
              </a:solidFill>
              <a:latin typeface="Arial"/>
              <a:cs typeface="Arial"/>
            </a:rPr>
            <a:t>-50</a:t>
          </a:r>
        </a:p>
        <a:p xmlns:a="http://schemas.openxmlformats.org/drawingml/2006/main">
          <a:pPr algn="l" rtl="0">
            <a:defRPr sz="1000"/>
          </a:pPr>
          <a:endParaRPr lang="ru-RU" sz="975" b="0" i="0" u="none" strike="noStrike" baseline="0">
            <a:solidFill>
              <a:srgbClr val="000000"/>
            </a:solidFill>
            <a:latin typeface="Arial"/>
            <a:cs typeface="Arial"/>
          </a:endParaRPr>
        </a:p>
      </cdr:txBody>
    </cdr:sp>
  </cdr:relSizeAnchor>
  <cdr:relSizeAnchor xmlns:cdr="http://schemas.openxmlformats.org/drawingml/2006/chartDrawing">
    <cdr:from>
      <cdr:x>0.7595</cdr:x>
      <cdr:y>0.60725</cdr:y>
    </cdr:from>
    <cdr:to>
      <cdr:x>0.803</cdr:x>
      <cdr:y>0.86475</cdr:y>
    </cdr:to>
    <cdr:sp macro="" textlink="">
      <cdr:nvSpPr>
        <cdr:cNvPr id="2058" name="Text Box 10"/>
        <cdr:cNvSpPr txBox="1">
          <a:spLocks xmlns:a="http://schemas.openxmlformats.org/drawingml/2006/main" noChangeArrowheads="1"/>
        </cdr:cNvSpPr>
      </cdr:nvSpPr>
      <cdr:spPr bwMode="auto">
        <a:xfrm xmlns:a="http://schemas.openxmlformats.org/drawingml/2006/main">
          <a:off x="4666083" y="1347685"/>
          <a:ext cx="267248" cy="571476"/>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sp>
  </cdr:relSizeAnchor>
  <cdr:relSizeAnchor xmlns:cdr="http://schemas.openxmlformats.org/drawingml/2006/chartDrawing">
    <cdr:from>
      <cdr:x>0.7305</cdr:x>
      <cdr:y>0.584</cdr:y>
    </cdr:from>
    <cdr:to>
      <cdr:x>0.77575</cdr:x>
      <cdr:y>0.83475</cdr:y>
    </cdr:to>
    <cdr:sp macro="" textlink="">
      <cdr:nvSpPr>
        <cdr:cNvPr id="2059" name="Rectangle 11"/>
        <cdr:cNvSpPr>
          <a:spLocks xmlns:a="http://schemas.openxmlformats.org/drawingml/2006/main" noChangeArrowheads="1"/>
        </cdr:cNvSpPr>
      </cdr:nvSpPr>
      <cdr:spPr bwMode="auto">
        <a:xfrm xmlns:a="http://schemas.openxmlformats.org/drawingml/2006/main">
          <a:off x="4487918" y="1296086"/>
          <a:ext cx="277999" cy="556496"/>
        </a:xfrm>
        <a:prstGeom xmlns:a="http://schemas.openxmlformats.org/drawingml/2006/main" prst="rect">
          <a:avLst/>
        </a:prstGeom>
        <a:solidFill xmlns:a="http://schemas.openxmlformats.org/drawingml/2006/main">
          <a:srgbClr val="FFFFFF"/>
        </a:solidFill>
        <a:ln xmlns:a="http://schemas.openxmlformats.org/drawingml/2006/main" w="9525">
          <a:solidFill>
            <a:srgbClr val="FFFFFF"/>
          </a:solidFill>
          <a:miter lim="800000"/>
          <a:headEnd/>
          <a:tailEnd/>
        </a:ln>
      </cdr:spPr>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4C3A3-D057-4364-BD87-814C97CAF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3537</Words>
  <Characters>20163</Characters>
  <Application>Microsoft Office Word</Application>
  <DocSecurity>0</DocSecurity>
  <Lines>168</Lines>
  <Paragraphs>47</Paragraphs>
  <ScaleCrop>false</ScaleCrop>
  <Company/>
  <LinksUpToDate>false</LinksUpToDate>
  <CharactersWithSpaces>23653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2015-12-03T10:07:00Z</dcterms:created>
  <dcterms:modified xsi:type="dcterms:W3CDTF">2015-12-03T10:07:00Z</dcterms:modified>
</cp:coreProperties>
</file>